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3748B" w14:textId="655C5939" w:rsidR="00A23599" w:rsidRDefault="00676DED" w:rsidP="00A23599">
      <w:pPr>
        <w:pStyle w:val="a5"/>
        <w:tabs>
          <w:tab w:val="right" w:pos="9639"/>
        </w:tabs>
        <w:rPr>
          <w:rFonts w:cs="Arial"/>
          <w:bCs/>
          <w:noProof w:val="0"/>
          <w:color w:val="000000" w:themeColor="text1"/>
          <w:sz w:val="24"/>
          <w:lang w:val="en-GB"/>
        </w:rPr>
      </w:pPr>
      <w:bookmarkStart w:id="0" w:name="OLE_LINK103"/>
      <w:bookmarkStart w:id="1" w:name="OLE_LINK104"/>
      <w:r w:rsidRPr="00676DED">
        <w:rPr>
          <w:rFonts w:eastAsia="新細明體" w:cs="Arial"/>
          <w:noProof w:val="0"/>
          <w:sz w:val="24"/>
          <w:szCs w:val="24"/>
          <w:lang w:eastAsia="ja-JP"/>
        </w:rPr>
        <w:t>3GPPRAN4#100-e</w:t>
      </w:r>
      <w:r w:rsidR="00161E86" w:rsidRPr="00161E86">
        <w:rPr>
          <w:rFonts w:eastAsia="新細明體" w:cs="Arial"/>
          <w:noProof w:val="0"/>
          <w:sz w:val="24"/>
          <w:szCs w:val="24"/>
          <w:lang w:eastAsia="ja-JP"/>
        </w:rPr>
        <w:t xml:space="preserve">                </w:t>
      </w:r>
      <w:r w:rsidR="00B0627C" w:rsidRPr="00161E86">
        <w:rPr>
          <w:rFonts w:cs="Arial"/>
          <w:bCs/>
          <w:noProof w:val="0"/>
          <w:color w:val="000000" w:themeColor="text1"/>
          <w:sz w:val="24"/>
          <w:lang w:val="en-GB"/>
        </w:rPr>
        <w:tab/>
      </w:r>
      <w:r w:rsidR="00CC40B7" w:rsidRPr="00CC40B7">
        <w:rPr>
          <w:rFonts w:cs="Arial"/>
          <w:bCs/>
          <w:noProof w:val="0"/>
          <w:color w:val="000000" w:themeColor="text1"/>
          <w:sz w:val="24"/>
          <w:lang w:val="en-GB"/>
        </w:rPr>
        <w:t>R4-2114153</w:t>
      </w:r>
      <w:r w:rsidR="00DA24F3" w:rsidRPr="00DA24F3" w:rsidDel="00A23599">
        <w:rPr>
          <w:rFonts w:cs="Arial"/>
          <w:bCs/>
          <w:noProof w:val="0"/>
          <w:color w:val="000000" w:themeColor="text1"/>
          <w:sz w:val="24"/>
          <w:highlight w:val="yellow"/>
          <w:lang w:val="en-GB"/>
        </w:rPr>
        <w:t xml:space="preserve"> </w:t>
      </w:r>
    </w:p>
    <w:p w14:paraId="779AD8A0" w14:textId="6BE236FA" w:rsidR="002D4DA1" w:rsidRPr="009665F9" w:rsidRDefault="002D4DA1" w:rsidP="00A23599">
      <w:pPr>
        <w:pStyle w:val="a5"/>
        <w:tabs>
          <w:tab w:val="right" w:pos="9639"/>
        </w:tabs>
        <w:rPr>
          <w:sz w:val="24"/>
        </w:rPr>
      </w:pPr>
      <w:r w:rsidRPr="0091645B">
        <w:rPr>
          <w:sz w:val="24"/>
        </w:rPr>
        <w:t xml:space="preserve">Electronic Meeting, </w:t>
      </w:r>
      <w:r w:rsidR="00412B1A">
        <w:rPr>
          <w:sz w:val="24"/>
        </w:rPr>
        <w:t>1</w:t>
      </w:r>
      <w:r w:rsidR="00676DED">
        <w:rPr>
          <w:sz w:val="24"/>
        </w:rPr>
        <w:t>6</w:t>
      </w:r>
      <w:r w:rsidR="00412B1A">
        <w:rPr>
          <w:sz w:val="24"/>
          <w:vertAlign w:val="superscript"/>
        </w:rPr>
        <w:t>th</w:t>
      </w:r>
      <w:r w:rsidR="00DA24F3">
        <w:rPr>
          <w:sz w:val="24"/>
        </w:rPr>
        <w:t xml:space="preserve"> </w:t>
      </w:r>
      <w:r w:rsidRPr="0091645B">
        <w:rPr>
          <w:sz w:val="24"/>
        </w:rPr>
        <w:t xml:space="preserve">– </w:t>
      </w:r>
      <w:r w:rsidR="009665F9">
        <w:rPr>
          <w:sz w:val="24"/>
        </w:rPr>
        <w:t>2</w:t>
      </w:r>
      <w:r w:rsidR="00412B1A">
        <w:rPr>
          <w:sz w:val="24"/>
        </w:rPr>
        <w:t>7</w:t>
      </w:r>
      <w:r w:rsidRPr="009665F9">
        <w:rPr>
          <w:sz w:val="24"/>
          <w:vertAlign w:val="superscript"/>
        </w:rPr>
        <w:t>th</w:t>
      </w:r>
      <w:r w:rsidR="00676DED">
        <w:rPr>
          <w:sz w:val="24"/>
          <w:vertAlign w:val="superscript"/>
        </w:rPr>
        <w:t xml:space="preserve"> </w:t>
      </w:r>
      <w:r w:rsidR="00676DED">
        <w:rPr>
          <w:sz w:val="24"/>
        </w:rPr>
        <w:t xml:space="preserve">Aug., </w:t>
      </w:r>
      <w:r w:rsidR="00DA24F3">
        <w:rPr>
          <w:sz w:val="24"/>
        </w:rPr>
        <w:t>2021</w:t>
      </w:r>
      <w:r w:rsidRPr="0091645B">
        <w:rPr>
          <w:sz w:val="24"/>
        </w:rPr>
        <w:t xml:space="preserve">        </w:t>
      </w:r>
    </w:p>
    <w:p w14:paraId="0A75740E" w14:textId="05CDCAB0"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CC40B7" w:rsidRPr="00CC40B7">
        <w:rPr>
          <w:rFonts w:cs="Arial"/>
          <w:b/>
          <w:bCs/>
          <w:color w:val="000000" w:themeColor="text1"/>
          <w:sz w:val="24"/>
        </w:rPr>
        <w:t>9.14.2</w:t>
      </w:r>
      <w:bookmarkStart w:id="2" w:name="_GoBack"/>
      <w:bookmarkEnd w:id="2"/>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77777777"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B50D41" w:rsidRPr="00B50D41">
        <w:rPr>
          <w:rFonts w:ascii="Arial" w:hAnsi="Arial" w:cs="Arial"/>
          <w:b/>
          <w:bCs/>
          <w:color w:val="000000" w:themeColor="text1"/>
        </w:rPr>
        <w:t>Evaluation on Rel-17 RLM/BFD measurement relaxation</w:t>
      </w:r>
    </w:p>
    <w:p w14:paraId="1F6E1FB0"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3" w:name="_Ref47278890"/>
      <w:r w:rsidRPr="009F29FB">
        <w:rPr>
          <w:rFonts w:cs="Arial"/>
          <w:color w:val="000000" w:themeColor="text1"/>
        </w:rPr>
        <w:t>1</w:t>
      </w:r>
      <w:r w:rsidRPr="009F29FB">
        <w:rPr>
          <w:rFonts w:cs="Arial"/>
          <w:color w:val="000000" w:themeColor="text1"/>
        </w:rPr>
        <w:tab/>
        <w:t>Introduction</w:t>
      </w:r>
      <w:bookmarkEnd w:id="3"/>
      <w:r w:rsidRPr="009F29FB">
        <w:rPr>
          <w:rFonts w:eastAsia="新細明體" w:cs="Arial"/>
          <w:color w:val="000000" w:themeColor="text1"/>
          <w:lang w:eastAsia="zh-TW"/>
        </w:rPr>
        <w:t xml:space="preserve"> </w:t>
      </w:r>
    </w:p>
    <w:p w14:paraId="4333B61F" w14:textId="24762B4D" w:rsidR="00DA24F3" w:rsidRDefault="00607EC7" w:rsidP="00553CD3">
      <w:pPr>
        <w:pStyle w:val="Doc-text2"/>
        <w:tabs>
          <w:tab w:val="left" w:pos="340"/>
        </w:tabs>
        <w:spacing w:before="120" w:after="120"/>
        <w:ind w:left="0" w:firstLine="0"/>
        <w:jc w:val="both"/>
        <w:rPr>
          <w:rFonts w:eastAsiaTheme="minorEastAsia" w:cs="Arial"/>
          <w:sz w:val="22"/>
          <w:lang w:val="en-GB" w:eastAsia="zh-TW"/>
        </w:rPr>
      </w:pPr>
      <w:bookmarkStart w:id="4" w:name="_Ref32352040"/>
      <w:bookmarkStart w:id="5" w:name="OLE_LINK1"/>
      <w:bookmarkStart w:id="6" w:name="OLE_LINK2"/>
      <w:bookmarkStart w:id="7" w:name="OLE_LINK132"/>
      <w:bookmarkStart w:id="8" w:name="OLE_LINK133"/>
      <w:r>
        <w:rPr>
          <w:rFonts w:eastAsiaTheme="minorEastAsia" w:cs="Arial" w:hint="eastAsia"/>
          <w:sz w:val="22"/>
          <w:lang w:val="en-GB" w:eastAsia="zh-TW"/>
        </w:rPr>
        <w:t>I</w:t>
      </w:r>
      <w:r w:rsidR="00DA24F3">
        <w:rPr>
          <w:rFonts w:eastAsiaTheme="minorEastAsia" w:cs="Arial"/>
          <w:sz w:val="22"/>
          <w:lang w:val="en-GB" w:eastAsia="zh-TW"/>
        </w:rPr>
        <w:t>n RAN4 #9</w:t>
      </w:r>
      <w:r w:rsidR="0010425B">
        <w:rPr>
          <w:rFonts w:eastAsiaTheme="minorEastAsia" w:cs="Arial"/>
          <w:sz w:val="22"/>
          <w:lang w:val="en-GB" w:eastAsia="zh-TW"/>
        </w:rPr>
        <w:t>8e</w:t>
      </w:r>
      <w:r w:rsidR="00DA24F3">
        <w:rPr>
          <w:rFonts w:eastAsiaTheme="minorEastAsia" w:cs="Arial"/>
          <w:sz w:val="22"/>
          <w:lang w:val="en-GB" w:eastAsia="zh-TW"/>
        </w:rPr>
        <w:t xml:space="preserve"> meeting </w:t>
      </w:r>
      <w:r w:rsidR="00D24CBD">
        <w:rPr>
          <w:rFonts w:eastAsiaTheme="minorEastAsia" w:cs="Arial"/>
          <w:sz w:val="22"/>
          <w:lang w:val="en-GB" w:eastAsia="zh-TW"/>
        </w:rPr>
        <w:fldChar w:fldCharType="begin"/>
      </w:r>
      <w:r w:rsidR="00D24CBD">
        <w:rPr>
          <w:rFonts w:eastAsiaTheme="minorEastAsia" w:cs="Arial"/>
          <w:sz w:val="22"/>
          <w:lang w:val="en-GB" w:eastAsia="zh-TW"/>
        </w:rPr>
        <w:instrText xml:space="preserve"> REF _Ref54180055 \r \h </w:instrText>
      </w:r>
      <w:r w:rsidR="00D24CBD">
        <w:rPr>
          <w:rFonts w:eastAsiaTheme="minorEastAsia" w:cs="Arial"/>
          <w:sz w:val="22"/>
          <w:lang w:val="en-GB" w:eastAsia="zh-TW"/>
        </w:rPr>
      </w:r>
      <w:r w:rsidR="00D24CBD">
        <w:rPr>
          <w:rFonts w:eastAsiaTheme="minorEastAsia" w:cs="Arial"/>
          <w:sz w:val="22"/>
          <w:lang w:val="en-GB" w:eastAsia="zh-TW"/>
        </w:rPr>
        <w:fldChar w:fldCharType="separate"/>
      </w:r>
      <w:r w:rsidR="0089763C">
        <w:rPr>
          <w:rFonts w:eastAsiaTheme="minorEastAsia" w:cs="Arial"/>
          <w:sz w:val="22"/>
          <w:lang w:val="en-GB" w:eastAsia="zh-TW"/>
        </w:rPr>
        <w:t>[1]</w:t>
      </w:r>
      <w:r w:rsidR="00D24CBD">
        <w:rPr>
          <w:rFonts w:eastAsiaTheme="minorEastAsia" w:cs="Arial"/>
          <w:sz w:val="22"/>
          <w:lang w:val="en-GB" w:eastAsia="zh-TW"/>
        </w:rPr>
        <w:fldChar w:fldCharType="end"/>
      </w:r>
      <w:r w:rsidR="00DA24F3">
        <w:rPr>
          <w:rFonts w:eastAsiaTheme="minorEastAsia" w:cs="Arial"/>
          <w:sz w:val="22"/>
          <w:lang w:val="en-GB" w:eastAsia="zh-TW"/>
        </w:rPr>
        <w:t xml:space="preserve">, the </w:t>
      </w:r>
      <w:r w:rsidR="005F73E8">
        <w:rPr>
          <w:rFonts w:eastAsiaTheme="minorEastAsia" w:cs="Arial"/>
          <w:sz w:val="22"/>
          <w:lang w:val="en-GB" w:eastAsia="zh-TW"/>
        </w:rPr>
        <w:t>agreed work plan</w:t>
      </w:r>
      <w:r w:rsidR="00DA24F3">
        <w:rPr>
          <w:rFonts w:eastAsiaTheme="minorEastAsia" w:cs="Arial"/>
          <w:sz w:val="22"/>
          <w:lang w:val="en-GB" w:eastAsia="zh-TW"/>
        </w:rPr>
        <w:t xml:space="preserve"> </w:t>
      </w:r>
      <w:r>
        <w:rPr>
          <w:rFonts w:eastAsiaTheme="minorEastAsia" w:cs="Arial"/>
          <w:sz w:val="22"/>
          <w:lang w:val="en-GB" w:eastAsia="zh-TW"/>
        </w:rPr>
        <w:t>for #</w:t>
      </w:r>
      <w:r w:rsidR="00676DED">
        <w:rPr>
          <w:rFonts w:eastAsiaTheme="minorEastAsia" w:cs="Arial"/>
          <w:sz w:val="22"/>
          <w:lang w:val="en-GB" w:eastAsia="zh-TW"/>
        </w:rPr>
        <w:t>100</w:t>
      </w:r>
      <w:r>
        <w:rPr>
          <w:rFonts w:eastAsiaTheme="minorEastAsia" w:cs="Arial"/>
          <w:sz w:val="22"/>
          <w:lang w:val="en-GB" w:eastAsia="zh-TW"/>
        </w:rPr>
        <w:t xml:space="preserve"> meeting </w:t>
      </w:r>
      <w:r w:rsidR="00DA24F3">
        <w:rPr>
          <w:rFonts w:eastAsiaTheme="minorEastAsia" w:cs="Arial"/>
          <w:sz w:val="22"/>
          <w:lang w:val="en-GB" w:eastAsia="zh-TW"/>
        </w:rPr>
        <w:t xml:space="preserve">are </w:t>
      </w:r>
      <w:r w:rsidR="00002391">
        <w:rPr>
          <w:rFonts w:eastAsiaTheme="minorEastAsia" w:cs="Arial"/>
          <w:sz w:val="22"/>
          <w:lang w:val="en-GB" w:eastAsia="zh-TW"/>
        </w:rPr>
        <w:t xml:space="preserve">also </w:t>
      </w:r>
      <w:r w:rsidR="005F73E8">
        <w:rPr>
          <w:rFonts w:eastAsiaTheme="minorEastAsia" w:cs="Arial"/>
          <w:sz w:val="22"/>
          <w:lang w:val="en-GB" w:eastAsia="zh-TW"/>
        </w:rPr>
        <w:t>listed</w:t>
      </w:r>
      <w:r w:rsidR="00DA24F3">
        <w:rPr>
          <w:rFonts w:eastAsiaTheme="minorEastAsia" w:cs="Arial"/>
          <w:sz w:val="22"/>
          <w:lang w:val="en-GB" w:eastAsia="zh-TW"/>
        </w:rPr>
        <w:t xml:space="preserve"> as follows:</w:t>
      </w:r>
    </w:p>
    <w:tbl>
      <w:tblPr>
        <w:tblStyle w:val="af7"/>
        <w:tblW w:w="0" w:type="auto"/>
        <w:tblLook w:val="04A0" w:firstRow="1" w:lastRow="0" w:firstColumn="1" w:lastColumn="0" w:noHBand="0" w:noVBand="1"/>
      </w:tblPr>
      <w:tblGrid>
        <w:gridCol w:w="9619"/>
      </w:tblGrid>
      <w:tr w:rsidR="00DA24F3" w:rsidRPr="00616CED" w14:paraId="266DCA99" w14:textId="77777777" w:rsidTr="008D50BF">
        <w:tc>
          <w:tcPr>
            <w:tcW w:w="9619" w:type="dxa"/>
          </w:tcPr>
          <w:p w14:paraId="6437FB39" w14:textId="77777777" w:rsidR="0040469B" w:rsidRPr="0040469B" w:rsidRDefault="0040469B" w:rsidP="0040469B">
            <w:pPr>
              <w:pStyle w:val="af8"/>
              <w:numPr>
                <w:ilvl w:val="0"/>
                <w:numId w:val="5"/>
              </w:numPr>
              <w:autoSpaceDE w:val="0"/>
              <w:autoSpaceDN w:val="0"/>
              <w:adjustRightInd w:val="0"/>
              <w:spacing w:line="360" w:lineRule="auto"/>
              <w:jc w:val="both"/>
              <w:rPr>
                <w:sz w:val="20"/>
                <w:szCs w:val="20"/>
                <w:lang w:eastAsia="zh-CN"/>
              </w:rPr>
            </w:pPr>
            <w:r w:rsidRPr="0040469B">
              <w:rPr>
                <w:sz w:val="20"/>
                <w:szCs w:val="20"/>
                <w:lang w:eastAsia="zh-CN"/>
              </w:rPr>
              <w:t>3GPP RAN4 #100e meeting (August, 2021, Work phase)</w:t>
            </w:r>
          </w:p>
          <w:p w14:paraId="52ADB171" w14:textId="77777777" w:rsidR="0040469B" w:rsidRPr="0040469B" w:rsidRDefault="0040469B" w:rsidP="0040469B">
            <w:pPr>
              <w:pStyle w:val="af8"/>
              <w:numPr>
                <w:ilvl w:val="1"/>
                <w:numId w:val="5"/>
              </w:numPr>
              <w:autoSpaceDE w:val="0"/>
              <w:autoSpaceDN w:val="0"/>
              <w:adjustRightInd w:val="0"/>
              <w:spacing w:line="360" w:lineRule="auto"/>
              <w:jc w:val="both"/>
              <w:rPr>
                <w:sz w:val="20"/>
                <w:szCs w:val="20"/>
                <w:lang w:eastAsia="zh-CN"/>
              </w:rPr>
            </w:pPr>
            <w:r w:rsidRPr="0040469B">
              <w:rPr>
                <w:sz w:val="20"/>
                <w:szCs w:val="20"/>
                <w:lang w:eastAsia="zh-CN"/>
              </w:rPr>
              <w:t xml:space="preserve">Discuss and specify, if agreed: </w:t>
            </w:r>
          </w:p>
          <w:p w14:paraId="6C7D1FEE" w14:textId="77777777" w:rsidR="0040469B" w:rsidRPr="0040469B" w:rsidRDefault="0040469B" w:rsidP="0040469B">
            <w:pPr>
              <w:pStyle w:val="af8"/>
              <w:numPr>
                <w:ilvl w:val="2"/>
                <w:numId w:val="5"/>
              </w:numPr>
              <w:autoSpaceDE w:val="0"/>
              <w:autoSpaceDN w:val="0"/>
              <w:adjustRightInd w:val="0"/>
              <w:spacing w:line="360" w:lineRule="auto"/>
              <w:jc w:val="both"/>
              <w:rPr>
                <w:sz w:val="20"/>
                <w:szCs w:val="20"/>
                <w:lang w:eastAsia="zh-CN"/>
              </w:rPr>
            </w:pPr>
            <w:r w:rsidRPr="0040469B">
              <w:rPr>
                <w:sz w:val="20"/>
                <w:szCs w:val="20"/>
                <w:highlight w:val="yellow"/>
                <w:lang w:eastAsia="zh-CN"/>
              </w:rPr>
              <w:t>Relaxation method</w:t>
            </w:r>
            <w:r w:rsidRPr="0040469B">
              <w:rPr>
                <w:sz w:val="20"/>
                <w:szCs w:val="20"/>
                <w:lang w:eastAsia="zh-CN"/>
              </w:rPr>
              <w:t xml:space="preserve"> and the corresponding </w:t>
            </w:r>
            <w:r w:rsidRPr="0040469B">
              <w:rPr>
                <w:sz w:val="20"/>
                <w:szCs w:val="20"/>
                <w:highlight w:val="yellow"/>
                <w:lang w:eastAsia="zh-CN"/>
              </w:rPr>
              <w:t>criteria</w:t>
            </w:r>
            <w:r w:rsidRPr="0040469B">
              <w:rPr>
                <w:sz w:val="20"/>
                <w:szCs w:val="20"/>
                <w:lang w:eastAsia="zh-CN"/>
              </w:rPr>
              <w:t xml:space="preserve"> and </w:t>
            </w:r>
            <w:r w:rsidRPr="0040469B">
              <w:rPr>
                <w:sz w:val="20"/>
                <w:szCs w:val="20"/>
                <w:highlight w:val="yellow"/>
                <w:lang w:eastAsia="zh-CN"/>
              </w:rPr>
              <w:t>scenarios</w:t>
            </w:r>
            <w:r w:rsidRPr="0040469B">
              <w:rPr>
                <w:sz w:val="20"/>
                <w:szCs w:val="20"/>
                <w:lang w:eastAsia="zh-CN"/>
              </w:rPr>
              <w:t xml:space="preserve"> for RLM/BFD </w:t>
            </w:r>
          </w:p>
          <w:p w14:paraId="7B166D58" w14:textId="6DAF6E19" w:rsidR="0040469B" w:rsidRPr="0040469B" w:rsidRDefault="0040469B" w:rsidP="0040469B">
            <w:pPr>
              <w:pStyle w:val="af8"/>
              <w:numPr>
                <w:ilvl w:val="2"/>
                <w:numId w:val="5"/>
              </w:numPr>
              <w:autoSpaceDE w:val="0"/>
              <w:autoSpaceDN w:val="0"/>
              <w:adjustRightInd w:val="0"/>
              <w:spacing w:line="360" w:lineRule="auto"/>
              <w:jc w:val="both"/>
              <w:rPr>
                <w:sz w:val="20"/>
                <w:szCs w:val="20"/>
                <w:lang w:eastAsia="zh-CN"/>
              </w:rPr>
            </w:pPr>
            <w:r w:rsidRPr="0040469B">
              <w:rPr>
                <w:sz w:val="20"/>
                <w:szCs w:val="20"/>
                <w:highlight w:val="yellow"/>
                <w:lang w:eastAsia="zh-CN"/>
              </w:rPr>
              <w:t>LS initial RRC parameters to RAN2</w:t>
            </w:r>
            <w:r w:rsidRPr="0040469B">
              <w:rPr>
                <w:sz w:val="20"/>
                <w:szCs w:val="20"/>
                <w:lang w:eastAsia="zh-CN"/>
              </w:rPr>
              <w:t>, if needed</w:t>
            </w:r>
          </w:p>
        </w:tc>
      </w:tr>
    </w:tbl>
    <w:p w14:paraId="5D020C59" w14:textId="77777777" w:rsidR="00DA24F3" w:rsidRPr="00DA24F3" w:rsidRDefault="00DA24F3" w:rsidP="00553CD3">
      <w:pPr>
        <w:pStyle w:val="Doc-text2"/>
        <w:tabs>
          <w:tab w:val="left" w:pos="340"/>
        </w:tabs>
        <w:spacing w:before="120" w:after="120"/>
        <w:ind w:left="0" w:firstLine="0"/>
        <w:jc w:val="both"/>
        <w:rPr>
          <w:rFonts w:eastAsiaTheme="minorEastAsia" w:cs="Arial"/>
          <w:sz w:val="22"/>
          <w:lang w:eastAsia="zh-TW"/>
        </w:rPr>
      </w:pPr>
    </w:p>
    <w:p w14:paraId="19F0988C" w14:textId="307BD4AD" w:rsidR="00E32D3D" w:rsidRPr="00E01FAF" w:rsidRDefault="000821FF" w:rsidP="00553CD3">
      <w:pPr>
        <w:pStyle w:val="Doc-text2"/>
        <w:tabs>
          <w:tab w:val="left" w:pos="340"/>
        </w:tabs>
        <w:spacing w:before="120" w:after="120"/>
        <w:ind w:left="0" w:firstLine="0"/>
        <w:jc w:val="both"/>
        <w:rPr>
          <w:rFonts w:eastAsiaTheme="minorEastAsia" w:cs="Arial"/>
          <w:sz w:val="22"/>
          <w:lang w:val="en-GB" w:eastAsia="zh-TW"/>
        </w:rPr>
      </w:pPr>
      <w:r w:rsidRPr="00E01FAF">
        <w:rPr>
          <w:rFonts w:eastAsiaTheme="minorEastAsia" w:cs="Arial"/>
          <w:sz w:val="22"/>
          <w:lang w:val="en-GB" w:eastAsia="zh-TW"/>
        </w:rPr>
        <w:t>In this paper</w:t>
      </w:r>
      <w:r w:rsidR="00BC2EAD" w:rsidRPr="00E01FAF">
        <w:rPr>
          <w:rFonts w:eastAsiaTheme="minorEastAsia" w:cs="Arial"/>
          <w:sz w:val="22"/>
          <w:lang w:val="en-GB" w:eastAsia="zh-TW"/>
        </w:rPr>
        <w:t xml:space="preserve">, </w:t>
      </w:r>
      <w:r w:rsidR="00E32D3D" w:rsidRPr="00E01FAF">
        <w:rPr>
          <w:rFonts w:eastAsiaTheme="minorEastAsia" w:cs="Arial"/>
          <w:sz w:val="22"/>
          <w:lang w:val="en-GB" w:eastAsia="zh-TW"/>
        </w:rPr>
        <w:t xml:space="preserve">we will </w:t>
      </w:r>
      <w:r w:rsidR="00E05065" w:rsidRPr="00E01FAF">
        <w:rPr>
          <w:rFonts w:eastAsiaTheme="minorEastAsia" w:cs="Arial"/>
          <w:sz w:val="22"/>
          <w:lang w:val="en-GB" w:eastAsia="zh-TW"/>
        </w:rPr>
        <w:t>first discuss</w:t>
      </w:r>
      <w:r w:rsidR="00E32D3D" w:rsidRPr="00E01FAF">
        <w:rPr>
          <w:rFonts w:eastAsiaTheme="minorEastAsia" w:cs="Arial"/>
          <w:sz w:val="22"/>
          <w:lang w:val="en-GB" w:eastAsia="zh-TW"/>
        </w:rPr>
        <w:t xml:space="preserve"> the relaxation </w:t>
      </w:r>
      <w:r w:rsidR="00B65075" w:rsidRPr="00E01FAF">
        <w:rPr>
          <w:rFonts w:eastAsiaTheme="minorEastAsia" w:cs="Arial"/>
          <w:sz w:val="22"/>
          <w:lang w:val="en-GB" w:eastAsia="zh-TW"/>
        </w:rPr>
        <w:t>criteria of good serving cell quality and low mobility</w:t>
      </w:r>
      <w:r w:rsidR="00E32D3D" w:rsidRPr="00E01FAF">
        <w:rPr>
          <w:rFonts w:eastAsiaTheme="minorEastAsia" w:cs="Arial"/>
          <w:sz w:val="22"/>
          <w:lang w:val="en-GB" w:eastAsia="zh-TW"/>
        </w:rPr>
        <w:t xml:space="preserve">. After we clarify </w:t>
      </w:r>
      <w:r w:rsidR="008462ED" w:rsidRPr="00E01FAF">
        <w:rPr>
          <w:rFonts w:eastAsiaTheme="minorEastAsia" w:cs="Arial"/>
          <w:sz w:val="22"/>
          <w:lang w:val="en-GB" w:eastAsia="zh-TW"/>
        </w:rPr>
        <w:t>the criteria details</w:t>
      </w:r>
      <w:r w:rsidR="00E01FAF" w:rsidRPr="00E01FAF">
        <w:rPr>
          <w:rFonts w:eastAsiaTheme="minorEastAsia" w:cs="Arial"/>
          <w:sz w:val="22"/>
          <w:lang w:val="en-GB" w:eastAsia="zh-TW"/>
        </w:rPr>
        <w:t xml:space="preserve">, we then </w:t>
      </w:r>
      <w:r w:rsidR="00CA1D2D">
        <w:rPr>
          <w:rFonts w:eastAsiaTheme="minorEastAsia" w:cs="Arial"/>
          <w:sz w:val="22"/>
          <w:lang w:val="en-GB" w:eastAsia="zh-TW"/>
        </w:rPr>
        <w:t>explain</w:t>
      </w:r>
      <w:r w:rsidR="00E01FAF" w:rsidRPr="00E01FAF">
        <w:rPr>
          <w:rFonts w:eastAsiaTheme="minorEastAsia" w:cs="Arial"/>
          <w:sz w:val="22"/>
          <w:lang w:val="en-GB" w:eastAsia="zh-TW"/>
        </w:rPr>
        <w:t xml:space="preserve"> the corresponding UE behaviour in </w:t>
      </w:r>
      <w:r w:rsidR="00CA1D2D">
        <w:rPr>
          <w:rFonts w:eastAsiaTheme="minorEastAsia" w:cs="Arial"/>
          <w:sz w:val="22"/>
          <w:lang w:val="en-GB" w:eastAsia="zh-TW"/>
        </w:rPr>
        <w:t>RLM/BFD measurement relaxation</w:t>
      </w:r>
      <w:r w:rsidR="00E01FAF" w:rsidRPr="00E01FAF">
        <w:rPr>
          <w:rFonts w:eastAsiaTheme="minorEastAsia" w:cs="Arial"/>
          <w:sz w:val="22"/>
          <w:lang w:val="en-GB" w:eastAsia="zh-TW"/>
        </w:rPr>
        <w:t xml:space="preserve"> mode.</w:t>
      </w:r>
      <w:r w:rsidR="00E01FAF" w:rsidRPr="00E01FAF">
        <w:rPr>
          <w:rFonts w:eastAsiaTheme="minorEastAsia" w:cs="Arial" w:hint="eastAsia"/>
          <w:sz w:val="22"/>
          <w:lang w:val="en-GB" w:eastAsia="zh-TW"/>
        </w:rPr>
        <w:t xml:space="preserve"> </w:t>
      </w:r>
      <w:r w:rsidR="00E32D3D" w:rsidRPr="00E01FAF">
        <w:rPr>
          <w:rFonts w:eastAsiaTheme="minorEastAsia" w:cs="Arial"/>
          <w:sz w:val="22"/>
          <w:lang w:val="en-GB" w:eastAsia="zh-TW"/>
        </w:rPr>
        <w:t xml:space="preserve">According to the agreed work plan, </w:t>
      </w:r>
      <w:r w:rsidR="006C71E7" w:rsidRPr="00E01FAF">
        <w:rPr>
          <w:rFonts w:eastAsiaTheme="minorEastAsia" w:cs="Arial"/>
          <w:sz w:val="22"/>
          <w:lang w:val="en-GB" w:eastAsia="zh-TW"/>
        </w:rPr>
        <w:t xml:space="preserve">in RAN4 #100-e meeting, </w:t>
      </w:r>
      <w:r w:rsidR="00E32D3D" w:rsidRPr="00E01FAF">
        <w:rPr>
          <w:rFonts w:eastAsiaTheme="minorEastAsia" w:cs="Arial"/>
          <w:sz w:val="22"/>
          <w:lang w:val="en-GB" w:eastAsia="zh-TW"/>
        </w:rPr>
        <w:t xml:space="preserve">an LS </w:t>
      </w:r>
      <w:r w:rsidR="006C71E7" w:rsidRPr="00E01FAF">
        <w:rPr>
          <w:rFonts w:eastAsiaTheme="minorEastAsia" w:cs="Arial"/>
          <w:sz w:val="22"/>
          <w:lang w:val="en-GB" w:eastAsia="zh-TW"/>
        </w:rPr>
        <w:t>should</w:t>
      </w:r>
      <w:r w:rsidR="00E32D3D" w:rsidRPr="00E01FAF">
        <w:rPr>
          <w:rFonts w:eastAsiaTheme="minorEastAsia" w:cs="Arial"/>
          <w:sz w:val="22"/>
          <w:lang w:val="en-GB" w:eastAsia="zh-TW"/>
        </w:rPr>
        <w:t xml:space="preserve"> be </w:t>
      </w:r>
      <w:r w:rsidR="006C71E7" w:rsidRPr="00E01FAF">
        <w:rPr>
          <w:rFonts w:eastAsiaTheme="minorEastAsia" w:cs="Arial"/>
          <w:sz w:val="22"/>
          <w:lang w:val="en-GB" w:eastAsia="zh-TW"/>
        </w:rPr>
        <w:t>sent</w:t>
      </w:r>
      <w:r w:rsidR="00E32D3D" w:rsidRPr="00E01FAF">
        <w:rPr>
          <w:rFonts w:eastAsiaTheme="minorEastAsia" w:cs="Arial"/>
          <w:sz w:val="22"/>
          <w:lang w:val="en-GB" w:eastAsia="zh-TW"/>
        </w:rPr>
        <w:t xml:space="preserve"> to trigger the </w:t>
      </w:r>
      <w:r w:rsidR="006C71E7" w:rsidRPr="00E01FAF">
        <w:rPr>
          <w:rFonts w:eastAsiaTheme="minorEastAsia" w:cs="Arial"/>
          <w:sz w:val="22"/>
          <w:lang w:val="en-GB" w:eastAsia="zh-TW"/>
        </w:rPr>
        <w:t xml:space="preserve">corresponding </w:t>
      </w:r>
      <w:r w:rsidR="00E32D3D" w:rsidRPr="00E01FAF">
        <w:rPr>
          <w:rFonts w:eastAsiaTheme="minorEastAsia" w:cs="Arial" w:hint="eastAsia"/>
          <w:sz w:val="22"/>
          <w:lang w:val="en-GB" w:eastAsia="zh-TW"/>
        </w:rPr>
        <w:t>RAN</w:t>
      </w:r>
      <w:r w:rsidR="00E32D3D" w:rsidRPr="00E01FAF">
        <w:rPr>
          <w:rFonts w:eastAsiaTheme="minorEastAsia" w:cs="Arial"/>
          <w:sz w:val="22"/>
          <w:lang w:val="en-GB" w:eastAsia="zh-TW"/>
        </w:rPr>
        <w:t>2 discussion.</w:t>
      </w:r>
      <w:r w:rsidR="006C71E7" w:rsidRPr="00E01FAF">
        <w:rPr>
          <w:rFonts w:eastAsiaTheme="minorEastAsia" w:cs="Arial"/>
          <w:sz w:val="22"/>
          <w:lang w:val="en-GB" w:eastAsia="zh-TW"/>
        </w:rPr>
        <w:t xml:space="preserve"> </w:t>
      </w:r>
      <w:r w:rsidR="00E05065" w:rsidRPr="00E01FAF">
        <w:rPr>
          <w:rFonts w:eastAsiaTheme="minorEastAsia" w:cs="Arial"/>
          <w:sz w:val="22"/>
          <w:lang w:val="en-GB" w:eastAsia="zh-TW"/>
        </w:rPr>
        <w:t xml:space="preserve">So we </w:t>
      </w:r>
      <w:r w:rsidR="00CA1D2D">
        <w:rPr>
          <w:rFonts w:eastAsiaTheme="minorEastAsia" w:cs="Arial"/>
          <w:sz w:val="22"/>
          <w:lang w:val="en-GB" w:eastAsia="zh-TW"/>
        </w:rPr>
        <w:t xml:space="preserve">also </w:t>
      </w:r>
      <w:r w:rsidR="00E05065" w:rsidRPr="00E01FAF">
        <w:rPr>
          <w:rFonts w:eastAsiaTheme="minorEastAsia" w:cs="Arial"/>
          <w:sz w:val="22"/>
          <w:lang w:val="en-GB" w:eastAsia="zh-TW"/>
        </w:rPr>
        <w:t>provide</w:t>
      </w:r>
      <w:r w:rsidR="006C71E7" w:rsidRPr="00E01FAF">
        <w:rPr>
          <w:rFonts w:eastAsiaTheme="minorEastAsia" w:cs="Arial"/>
          <w:sz w:val="22"/>
          <w:lang w:val="en-GB" w:eastAsia="zh-TW"/>
        </w:rPr>
        <w:t xml:space="preserve"> one draft LS</w:t>
      </w:r>
      <w:r w:rsidR="00E32D3D" w:rsidRPr="00E01FAF">
        <w:rPr>
          <w:rFonts w:eastAsiaTheme="minorEastAsia" w:cs="Arial"/>
          <w:sz w:val="22"/>
          <w:lang w:val="en-GB" w:eastAsia="zh-TW"/>
        </w:rPr>
        <w:t xml:space="preserve"> in </w:t>
      </w:r>
      <w:r w:rsidR="006C71E7" w:rsidRPr="00E01FAF">
        <w:rPr>
          <w:rFonts w:eastAsiaTheme="minorEastAsia" w:cs="Arial"/>
          <w:sz w:val="22"/>
          <w:lang w:val="en-GB" w:eastAsia="zh-TW"/>
        </w:rPr>
        <w:t xml:space="preserve">the </w:t>
      </w:r>
      <w:r w:rsidR="00E32D3D" w:rsidRPr="00E01FAF">
        <w:rPr>
          <w:rFonts w:eastAsiaTheme="minorEastAsia" w:cs="Arial"/>
          <w:sz w:val="22"/>
          <w:lang w:val="en-GB" w:eastAsia="zh-TW"/>
        </w:rPr>
        <w:t>appendix</w:t>
      </w:r>
      <w:r w:rsidR="006C71E7" w:rsidRPr="00E01FAF">
        <w:rPr>
          <w:rFonts w:eastAsiaTheme="minorEastAsia" w:cs="Arial"/>
          <w:sz w:val="22"/>
          <w:lang w:val="en-GB" w:eastAsia="zh-TW"/>
        </w:rPr>
        <w:t xml:space="preserve"> for companies to check</w:t>
      </w:r>
      <w:r w:rsidR="00E32D3D" w:rsidRPr="00E01FAF">
        <w:rPr>
          <w:rFonts w:eastAsiaTheme="minorEastAsia" w:cs="Arial"/>
          <w:sz w:val="22"/>
          <w:lang w:val="en-GB" w:eastAsia="zh-TW"/>
        </w:rPr>
        <w:t>.</w:t>
      </w:r>
    </w:p>
    <w:p w14:paraId="57DA66AA" w14:textId="15730DFF" w:rsidR="0040469B" w:rsidRPr="00B65075" w:rsidRDefault="008462ED" w:rsidP="00B65075">
      <w:pPr>
        <w:pStyle w:val="1"/>
        <w:rPr>
          <w:rFonts w:eastAsia="新細明體" w:cs="Arial"/>
          <w:color w:val="000000" w:themeColor="text1"/>
          <w:lang w:eastAsia="zh-TW"/>
        </w:rPr>
      </w:pPr>
      <w:r>
        <w:rPr>
          <w:rFonts w:cs="Arial"/>
          <w:color w:val="000000" w:themeColor="text1"/>
        </w:rPr>
        <w:t>2</w:t>
      </w:r>
      <w:r w:rsidR="00B65075" w:rsidRPr="009F29FB">
        <w:rPr>
          <w:rFonts w:cs="Arial"/>
          <w:color w:val="000000" w:themeColor="text1"/>
        </w:rPr>
        <w:tab/>
      </w:r>
      <w:r w:rsidR="00B65075" w:rsidRPr="00B65075">
        <w:rPr>
          <w:rFonts w:cs="Arial"/>
          <w:color w:val="000000" w:themeColor="text1"/>
        </w:rPr>
        <w:t>RLM/BFD measurement relaxation criteria</w:t>
      </w:r>
      <w:r w:rsidR="00B65075" w:rsidRPr="009F29FB">
        <w:rPr>
          <w:rFonts w:eastAsia="新細明體" w:cs="Arial"/>
          <w:color w:val="000000" w:themeColor="text1"/>
          <w:lang w:eastAsia="zh-TW"/>
        </w:rPr>
        <w:t xml:space="preserve"> </w:t>
      </w:r>
    </w:p>
    <w:p w14:paraId="70A17E37" w14:textId="1AB73262" w:rsidR="0040469B" w:rsidRDefault="0040469B" w:rsidP="0040469B">
      <w:pPr>
        <w:rPr>
          <w:rFonts w:ascii="Arial" w:hAnsi="Arial" w:cs="Arial"/>
          <w:lang w:val="en-GB"/>
        </w:rPr>
      </w:pPr>
      <w:r>
        <w:rPr>
          <w:rFonts w:ascii="Arial" w:hAnsi="Arial" w:cs="Arial"/>
          <w:lang w:val="en-GB"/>
        </w:rPr>
        <w:t xml:space="preserve">In last meeting, options of </w:t>
      </w:r>
      <w:r w:rsidR="00CA1D2D">
        <w:rPr>
          <w:rFonts w:ascii="Arial" w:hAnsi="Arial" w:cs="Arial"/>
          <w:lang w:val="en-GB"/>
        </w:rPr>
        <w:t>serving cell quality criterion and low mobility criterion</w:t>
      </w:r>
      <w:r>
        <w:rPr>
          <w:rFonts w:ascii="Arial" w:hAnsi="Arial" w:cs="Arial"/>
          <w:lang w:val="en-GB"/>
        </w:rPr>
        <w:t xml:space="preserve"> are</w:t>
      </w:r>
      <w:r w:rsidR="00CA1D2D">
        <w:rPr>
          <w:rFonts w:ascii="Arial" w:hAnsi="Arial" w:cs="Arial"/>
          <w:lang w:val="en-GB"/>
        </w:rPr>
        <w:t xml:space="preserve"> </w:t>
      </w:r>
      <w:r>
        <w:rPr>
          <w:rFonts w:ascii="Arial" w:hAnsi="Arial" w:cs="Arial"/>
          <w:lang w:val="en-GB"/>
        </w:rPr>
        <w:t xml:space="preserve">discussed: </w:t>
      </w:r>
    </w:p>
    <w:tbl>
      <w:tblPr>
        <w:tblStyle w:val="af7"/>
        <w:tblW w:w="0" w:type="auto"/>
        <w:tblLook w:val="04A0" w:firstRow="1" w:lastRow="0" w:firstColumn="1" w:lastColumn="0" w:noHBand="0" w:noVBand="1"/>
      </w:tblPr>
      <w:tblGrid>
        <w:gridCol w:w="9619"/>
      </w:tblGrid>
      <w:tr w:rsidR="0040469B" w:rsidRPr="00616CED" w14:paraId="17BF5F43" w14:textId="77777777" w:rsidTr="003E4775">
        <w:tc>
          <w:tcPr>
            <w:tcW w:w="9619" w:type="dxa"/>
          </w:tcPr>
          <w:p w14:paraId="63F632AB" w14:textId="77777777" w:rsidR="0040469B" w:rsidRPr="0040469B" w:rsidRDefault="0040469B" w:rsidP="0040469B">
            <w:pPr>
              <w:autoSpaceDE w:val="0"/>
              <w:autoSpaceDN w:val="0"/>
              <w:adjustRightInd w:val="0"/>
              <w:spacing w:line="360" w:lineRule="auto"/>
              <w:jc w:val="both"/>
              <w:rPr>
                <w:b/>
                <w:sz w:val="20"/>
                <w:szCs w:val="20"/>
                <w:u w:val="single"/>
                <w:lang w:eastAsia="zh-CN"/>
              </w:rPr>
            </w:pPr>
            <w:r w:rsidRPr="0040469B">
              <w:rPr>
                <w:b/>
                <w:bCs/>
                <w:sz w:val="20"/>
                <w:szCs w:val="20"/>
                <w:u w:val="single"/>
                <w:lang w:val="en-GB" w:eastAsia="zh-CN"/>
              </w:rPr>
              <w:t>Issue 2-2-1: Good serving cell quality criteria for RLM/BFD: the radio link quality metric for RLM</w:t>
            </w:r>
          </w:p>
          <w:p w14:paraId="7702C2D4" w14:textId="77777777" w:rsidR="003E4775" w:rsidRPr="0040469B" w:rsidRDefault="003E4775" w:rsidP="0040469B">
            <w:pPr>
              <w:numPr>
                <w:ilvl w:val="0"/>
                <w:numId w:val="25"/>
              </w:numPr>
              <w:autoSpaceDE w:val="0"/>
              <w:autoSpaceDN w:val="0"/>
              <w:adjustRightInd w:val="0"/>
              <w:spacing w:line="360" w:lineRule="auto"/>
              <w:jc w:val="both"/>
              <w:rPr>
                <w:rFonts w:eastAsia="SimSun"/>
                <w:sz w:val="20"/>
                <w:szCs w:val="20"/>
                <w:lang w:eastAsia="zh-CN"/>
              </w:rPr>
            </w:pPr>
            <w:r w:rsidRPr="0040469B">
              <w:rPr>
                <w:rFonts w:eastAsia="SimSun"/>
                <w:sz w:val="20"/>
                <w:szCs w:val="20"/>
                <w:lang w:eastAsia="zh-CN"/>
              </w:rPr>
              <w:t>UE reuse the SINR for RLM/BFD evaluation when determine whether the serving cell quality criteria is fulfilled or not</w:t>
            </w:r>
          </w:p>
          <w:p w14:paraId="3FF930C2" w14:textId="77777777" w:rsidR="003E4775" w:rsidRPr="0040469B" w:rsidRDefault="003E4775" w:rsidP="0040469B">
            <w:pPr>
              <w:numPr>
                <w:ilvl w:val="1"/>
                <w:numId w:val="25"/>
              </w:numPr>
              <w:autoSpaceDE w:val="0"/>
              <w:autoSpaceDN w:val="0"/>
              <w:adjustRightInd w:val="0"/>
              <w:spacing w:line="360" w:lineRule="auto"/>
              <w:jc w:val="both"/>
              <w:rPr>
                <w:rFonts w:eastAsia="SimSun"/>
                <w:sz w:val="20"/>
                <w:szCs w:val="20"/>
                <w:lang w:eastAsia="zh-CN"/>
              </w:rPr>
            </w:pPr>
            <w:r w:rsidRPr="0040469B">
              <w:rPr>
                <w:rFonts w:eastAsia="SimSun"/>
                <w:sz w:val="20"/>
                <w:szCs w:val="20"/>
                <w:lang w:eastAsia="zh-CN"/>
              </w:rPr>
              <w:t xml:space="preserve">FFS what is the SINR definition </w:t>
            </w:r>
          </w:p>
          <w:p w14:paraId="55D05220" w14:textId="77777777" w:rsidR="003E4775" w:rsidRPr="0040469B" w:rsidRDefault="003E4775" w:rsidP="0040469B">
            <w:pPr>
              <w:numPr>
                <w:ilvl w:val="1"/>
                <w:numId w:val="25"/>
              </w:numPr>
              <w:autoSpaceDE w:val="0"/>
              <w:autoSpaceDN w:val="0"/>
              <w:adjustRightInd w:val="0"/>
              <w:spacing w:line="360" w:lineRule="auto"/>
              <w:jc w:val="both"/>
              <w:rPr>
                <w:rFonts w:eastAsia="SimSun"/>
                <w:sz w:val="20"/>
                <w:szCs w:val="20"/>
                <w:lang w:eastAsia="zh-CN"/>
              </w:rPr>
            </w:pPr>
            <w:r w:rsidRPr="0040469B">
              <w:rPr>
                <w:rFonts w:eastAsia="SimSun"/>
                <w:sz w:val="20"/>
                <w:szCs w:val="20"/>
                <w:lang w:eastAsia="zh-CN"/>
              </w:rPr>
              <w:t>FFS whether RSRP is also needed for RLM/BFD as additional condition</w:t>
            </w:r>
          </w:p>
          <w:p w14:paraId="33EB72B0" w14:textId="77777777" w:rsidR="0040469B" w:rsidRPr="0040469B" w:rsidRDefault="0040469B" w:rsidP="0040469B">
            <w:pPr>
              <w:autoSpaceDE w:val="0"/>
              <w:autoSpaceDN w:val="0"/>
              <w:adjustRightInd w:val="0"/>
              <w:spacing w:line="360" w:lineRule="auto"/>
              <w:jc w:val="both"/>
              <w:rPr>
                <w:b/>
                <w:sz w:val="20"/>
                <w:szCs w:val="20"/>
                <w:u w:val="single"/>
                <w:lang w:eastAsia="zh-CN"/>
              </w:rPr>
            </w:pPr>
            <w:r w:rsidRPr="0040469B">
              <w:rPr>
                <w:b/>
                <w:bCs/>
                <w:sz w:val="20"/>
                <w:szCs w:val="20"/>
                <w:u w:val="single"/>
                <w:lang w:val="en-GB" w:eastAsia="zh-CN"/>
              </w:rPr>
              <w:t>Issue 2-2-2: Good serving cell quality criteria for RLM/BFD: predefined or configured threshold</w:t>
            </w:r>
          </w:p>
          <w:p w14:paraId="6A9B9457" w14:textId="77777777" w:rsidR="003E4775" w:rsidRPr="0040469B" w:rsidRDefault="003E4775" w:rsidP="0040469B">
            <w:pPr>
              <w:numPr>
                <w:ilvl w:val="0"/>
                <w:numId w:val="25"/>
              </w:numPr>
              <w:tabs>
                <w:tab w:val="num" w:pos="1440"/>
              </w:tabs>
              <w:autoSpaceDE w:val="0"/>
              <w:autoSpaceDN w:val="0"/>
              <w:adjustRightInd w:val="0"/>
              <w:spacing w:line="360" w:lineRule="auto"/>
              <w:jc w:val="both"/>
              <w:rPr>
                <w:rFonts w:eastAsia="SimSun"/>
                <w:sz w:val="20"/>
                <w:szCs w:val="20"/>
                <w:lang w:eastAsia="zh-CN"/>
              </w:rPr>
            </w:pPr>
            <w:r w:rsidRPr="0040469B">
              <w:rPr>
                <w:rFonts w:eastAsia="SimSun"/>
                <w:sz w:val="20"/>
                <w:szCs w:val="20"/>
                <w:lang w:eastAsia="zh-CN"/>
              </w:rPr>
              <w:t>Option A: The thresholds are configured to the UE by the network</w:t>
            </w:r>
          </w:p>
          <w:p w14:paraId="6D96B59A" w14:textId="072739FD" w:rsidR="003E4775" w:rsidRPr="0040469B" w:rsidRDefault="003E4775" w:rsidP="005F0315">
            <w:pPr>
              <w:numPr>
                <w:ilvl w:val="1"/>
                <w:numId w:val="25"/>
              </w:numPr>
              <w:autoSpaceDE w:val="0"/>
              <w:autoSpaceDN w:val="0"/>
              <w:adjustRightInd w:val="0"/>
              <w:spacing w:line="360" w:lineRule="auto"/>
              <w:jc w:val="both"/>
              <w:rPr>
                <w:rFonts w:eastAsia="SimSun"/>
                <w:sz w:val="20"/>
                <w:szCs w:val="20"/>
                <w:lang w:eastAsia="zh-CN"/>
              </w:rPr>
            </w:pPr>
            <w:r w:rsidRPr="0040469B">
              <w:rPr>
                <w:rFonts w:eastAsia="SimSun"/>
                <w:sz w:val="20"/>
                <w:szCs w:val="20"/>
                <w:lang w:eastAsia="zh-CN"/>
              </w:rPr>
              <w:t>FFS: based on a set of discrete threshold values.</w:t>
            </w:r>
          </w:p>
          <w:p w14:paraId="49C1D9A5" w14:textId="77777777" w:rsidR="003E4775" w:rsidRPr="0040469B" w:rsidRDefault="003E4775" w:rsidP="0040469B">
            <w:pPr>
              <w:numPr>
                <w:ilvl w:val="0"/>
                <w:numId w:val="25"/>
              </w:numPr>
              <w:tabs>
                <w:tab w:val="num" w:pos="1440"/>
              </w:tabs>
              <w:autoSpaceDE w:val="0"/>
              <w:autoSpaceDN w:val="0"/>
              <w:adjustRightInd w:val="0"/>
              <w:spacing w:line="360" w:lineRule="auto"/>
              <w:jc w:val="both"/>
              <w:rPr>
                <w:rFonts w:eastAsia="SimSun"/>
                <w:sz w:val="20"/>
                <w:szCs w:val="20"/>
                <w:lang w:eastAsia="zh-CN"/>
              </w:rPr>
            </w:pPr>
            <w:r w:rsidRPr="0040469B">
              <w:rPr>
                <w:rFonts w:eastAsia="SimSun"/>
                <w:sz w:val="20"/>
                <w:szCs w:val="20"/>
                <w:lang w:eastAsia="zh-CN"/>
              </w:rPr>
              <w:t xml:space="preserve">Option B: The thresholds can be pre-defined. </w:t>
            </w:r>
          </w:p>
          <w:p w14:paraId="2FD97DB5" w14:textId="77777777" w:rsidR="005F0315" w:rsidRPr="005F0315" w:rsidRDefault="005F0315" w:rsidP="005F0315">
            <w:pPr>
              <w:autoSpaceDE w:val="0"/>
              <w:autoSpaceDN w:val="0"/>
              <w:adjustRightInd w:val="0"/>
              <w:spacing w:line="360" w:lineRule="auto"/>
              <w:jc w:val="both"/>
              <w:rPr>
                <w:b/>
                <w:sz w:val="20"/>
                <w:szCs w:val="20"/>
                <w:u w:val="single"/>
                <w:lang w:eastAsia="zh-CN"/>
              </w:rPr>
            </w:pPr>
            <w:r w:rsidRPr="005F0315">
              <w:rPr>
                <w:b/>
                <w:bCs/>
                <w:sz w:val="20"/>
                <w:szCs w:val="20"/>
                <w:u w:val="single"/>
                <w:lang w:val="en-GB" w:eastAsia="zh-CN"/>
              </w:rPr>
              <w:t>Issue 2-2-5/2-2-6: Low mobility criteria of RLM/BFD relaxation</w:t>
            </w:r>
          </w:p>
          <w:p w14:paraId="45B85914" w14:textId="77777777" w:rsidR="003E4775" w:rsidRPr="005F0315" w:rsidRDefault="003E4775" w:rsidP="005F0315">
            <w:pPr>
              <w:numPr>
                <w:ilvl w:val="0"/>
                <w:numId w:val="27"/>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UE verifies whether the low mobility criterion is fulfilled or not based on the RSRP variation and/or SINR variation, provided that the variation thresholds are configured by the NW.</w:t>
            </w:r>
          </w:p>
          <w:p w14:paraId="4C3E2351" w14:textId="77777777" w:rsidR="003E4775" w:rsidRPr="005F0315" w:rsidRDefault="003E4775" w:rsidP="005F0315">
            <w:pPr>
              <w:numPr>
                <w:ilvl w:val="0"/>
                <w:numId w:val="27"/>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lastRenderedPageBreak/>
              <w:t>FFS the variation thresholds for low mobility criterion</w:t>
            </w:r>
          </w:p>
          <w:p w14:paraId="06DDA61B" w14:textId="77777777" w:rsidR="003E4775" w:rsidRPr="005F0315" w:rsidRDefault="003E4775" w:rsidP="005F0315">
            <w:pPr>
              <w:numPr>
                <w:ilvl w:val="1"/>
                <w:numId w:val="27"/>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 xml:space="preserve">Option 1: RSRP variation </w:t>
            </w:r>
          </w:p>
          <w:p w14:paraId="003A1ED2" w14:textId="77777777" w:rsidR="003E4775" w:rsidRPr="005F0315" w:rsidRDefault="003E4775" w:rsidP="005F0315">
            <w:pPr>
              <w:numPr>
                <w:ilvl w:val="1"/>
                <w:numId w:val="27"/>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Option 2: SINR variation</w:t>
            </w:r>
          </w:p>
          <w:p w14:paraId="50BD1CEE" w14:textId="77777777" w:rsidR="003E4775" w:rsidRPr="005F0315" w:rsidRDefault="003E4775" w:rsidP="005F0315">
            <w:pPr>
              <w:numPr>
                <w:ilvl w:val="1"/>
                <w:numId w:val="27"/>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Option 3: RSRP variation and SINR variation.</w:t>
            </w:r>
          </w:p>
          <w:p w14:paraId="020BAA9C" w14:textId="77777777" w:rsidR="003E4775" w:rsidRPr="005F0315" w:rsidRDefault="003E4775" w:rsidP="005F0315">
            <w:pPr>
              <w:numPr>
                <w:ilvl w:val="0"/>
                <w:numId w:val="27"/>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FFS how to calculate the variation</w:t>
            </w:r>
          </w:p>
          <w:p w14:paraId="16512DBE" w14:textId="77777777" w:rsidR="005F0315" w:rsidRPr="005F0315" w:rsidRDefault="005F0315" w:rsidP="005F0315">
            <w:pPr>
              <w:autoSpaceDE w:val="0"/>
              <w:autoSpaceDN w:val="0"/>
              <w:adjustRightInd w:val="0"/>
              <w:spacing w:line="360" w:lineRule="auto"/>
              <w:jc w:val="both"/>
              <w:rPr>
                <w:b/>
                <w:sz w:val="20"/>
                <w:szCs w:val="20"/>
                <w:u w:val="single"/>
                <w:lang w:eastAsia="zh-CN"/>
              </w:rPr>
            </w:pPr>
            <w:r w:rsidRPr="005F0315">
              <w:rPr>
                <w:b/>
                <w:bCs/>
                <w:sz w:val="20"/>
                <w:szCs w:val="20"/>
                <w:u w:val="single"/>
                <w:lang w:val="en-GB" w:eastAsia="zh-CN"/>
              </w:rPr>
              <w:t>Issue 2-3-1: Exiting criteria of RLM/BFD relaxation – Basic</w:t>
            </w:r>
          </w:p>
          <w:p w14:paraId="43549FE0" w14:textId="77777777" w:rsidR="003E4775" w:rsidRPr="005F0315" w:rsidRDefault="003E4775" w:rsidP="005F0315">
            <w:pPr>
              <w:numPr>
                <w:ilvl w:val="0"/>
                <w:numId w:val="28"/>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If the UE fulfills any of serving cell quality exit condition or low mobility exit condition, or DRX cycle length is NOT allowed for relaxation, UE will exit relaxation mode.</w:t>
            </w:r>
          </w:p>
          <w:p w14:paraId="208623A7" w14:textId="77777777" w:rsidR="003E4775" w:rsidRPr="005F0315" w:rsidRDefault="003E4775" w:rsidP="005F0315">
            <w:pPr>
              <w:numPr>
                <w:ilvl w:val="1"/>
                <w:numId w:val="28"/>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Note1: Whether the exit condition for serving cell quality is explicitly specified or not is up to issue 2-3-2.</w:t>
            </w:r>
          </w:p>
          <w:p w14:paraId="551277E3" w14:textId="77777777" w:rsidR="003E4775" w:rsidRPr="005F0315" w:rsidRDefault="003E4775" w:rsidP="005F0315">
            <w:pPr>
              <w:numPr>
                <w:ilvl w:val="1"/>
                <w:numId w:val="28"/>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Note2: FFS the details of the exit condition of low mobility’</w:t>
            </w:r>
          </w:p>
          <w:p w14:paraId="408E1E79" w14:textId="77777777" w:rsidR="003E4775" w:rsidRPr="005F0315" w:rsidRDefault="003E4775" w:rsidP="005F0315">
            <w:pPr>
              <w:numPr>
                <w:ilvl w:val="0"/>
                <w:numId w:val="28"/>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 xml:space="preserve">FFS the observation period for the exiting criteria </w:t>
            </w:r>
          </w:p>
          <w:p w14:paraId="565AD8DC" w14:textId="77777777" w:rsidR="005F0315" w:rsidRPr="005F0315" w:rsidRDefault="005F0315" w:rsidP="005F0315">
            <w:pPr>
              <w:autoSpaceDE w:val="0"/>
              <w:autoSpaceDN w:val="0"/>
              <w:adjustRightInd w:val="0"/>
              <w:spacing w:line="360" w:lineRule="auto"/>
              <w:jc w:val="both"/>
              <w:rPr>
                <w:b/>
                <w:sz w:val="20"/>
                <w:szCs w:val="20"/>
                <w:u w:val="single"/>
                <w:lang w:eastAsia="zh-CN"/>
              </w:rPr>
            </w:pPr>
            <w:r w:rsidRPr="005F0315">
              <w:rPr>
                <w:b/>
                <w:bCs/>
                <w:sz w:val="20"/>
                <w:szCs w:val="20"/>
                <w:u w:val="single"/>
                <w:lang w:val="en-GB" w:eastAsia="zh-CN"/>
              </w:rPr>
              <w:t xml:space="preserve">Issue 2-3-2: Exiting criteria of RLM relaxation – Additional </w:t>
            </w:r>
          </w:p>
          <w:p w14:paraId="763E421D" w14:textId="77777777" w:rsidR="005F0315" w:rsidRPr="005F0315" w:rsidRDefault="005F0315" w:rsidP="005F0315">
            <w:p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FFS the following options, which have been discussed in this meeting.</w:t>
            </w:r>
          </w:p>
          <w:p w14:paraId="4D7B5CB4" w14:textId="77777777" w:rsidR="003E4775" w:rsidRPr="005F0315" w:rsidRDefault="003E4775" w:rsidP="005F0315">
            <w:pPr>
              <w:numPr>
                <w:ilvl w:val="0"/>
                <w:numId w:val="29"/>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Option 1: exit relaxation mode when the radio link quality of the serving cell is worse than a certain threshold, which is higher than Q</w:t>
            </w:r>
            <w:r w:rsidRPr="005F0315">
              <w:rPr>
                <w:rFonts w:eastAsia="SimSun"/>
                <w:sz w:val="20"/>
                <w:szCs w:val="20"/>
                <w:vertAlign w:val="subscript"/>
                <w:lang w:eastAsia="zh-CN"/>
              </w:rPr>
              <w:t>out</w:t>
            </w:r>
            <w:r w:rsidRPr="005F0315">
              <w:rPr>
                <w:rFonts w:eastAsia="SimSun"/>
                <w:sz w:val="20"/>
                <w:szCs w:val="20"/>
                <w:lang w:eastAsia="zh-CN"/>
              </w:rPr>
              <w:t>.</w:t>
            </w:r>
          </w:p>
          <w:p w14:paraId="10A03D23" w14:textId="77777777" w:rsidR="003E4775" w:rsidRPr="005F0315" w:rsidRDefault="003E4775" w:rsidP="005F0315">
            <w:pPr>
              <w:numPr>
                <w:ilvl w:val="1"/>
                <w:numId w:val="29"/>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Option 1a: a hysteresis value could be used to avoid ping-ping effect, e.g. SINR</w:t>
            </w:r>
            <w:r w:rsidRPr="005F0315">
              <w:rPr>
                <w:rFonts w:eastAsia="SimSun"/>
                <w:sz w:val="20"/>
                <w:szCs w:val="20"/>
                <w:vertAlign w:val="subscript"/>
                <w:lang w:eastAsia="zh-CN"/>
              </w:rPr>
              <w:t>exit</w:t>
            </w:r>
            <w:r w:rsidRPr="005F0315">
              <w:rPr>
                <w:rFonts w:eastAsia="SimSun"/>
                <w:sz w:val="20"/>
                <w:szCs w:val="20"/>
                <w:lang w:eastAsia="zh-CN"/>
              </w:rPr>
              <w:t xml:space="preserve"> = SINR</w:t>
            </w:r>
            <w:r w:rsidRPr="005F0315">
              <w:rPr>
                <w:rFonts w:eastAsia="SimSun"/>
                <w:sz w:val="20"/>
                <w:szCs w:val="20"/>
                <w:vertAlign w:val="subscript"/>
                <w:lang w:eastAsia="zh-CN"/>
              </w:rPr>
              <w:t xml:space="preserve">enter </w:t>
            </w:r>
            <w:r w:rsidRPr="005F0315">
              <w:rPr>
                <w:rFonts w:eastAsia="SimSun"/>
                <w:sz w:val="20"/>
                <w:szCs w:val="20"/>
                <w:lang w:eastAsia="zh-CN"/>
              </w:rPr>
              <w:t xml:space="preserve">- 3dB </w:t>
            </w:r>
          </w:p>
          <w:p w14:paraId="6E560FB9" w14:textId="77777777" w:rsidR="003E4775" w:rsidRPr="005F0315" w:rsidRDefault="003E4775" w:rsidP="005F0315">
            <w:pPr>
              <w:numPr>
                <w:ilvl w:val="1"/>
                <w:numId w:val="29"/>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Option 1b: SINR</w:t>
            </w:r>
            <w:r w:rsidRPr="005F0315">
              <w:rPr>
                <w:rFonts w:eastAsia="SimSun"/>
                <w:sz w:val="20"/>
                <w:szCs w:val="20"/>
                <w:vertAlign w:val="subscript"/>
                <w:lang w:eastAsia="zh-CN"/>
              </w:rPr>
              <w:t>exit</w:t>
            </w:r>
            <w:r w:rsidRPr="005F0315">
              <w:rPr>
                <w:rFonts w:eastAsia="SimSun"/>
                <w:sz w:val="20"/>
                <w:szCs w:val="20"/>
                <w:lang w:eastAsia="zh-CN"/>
              </w:rPr>
              <w:t xml:space="preserve"> = Q</w:t>
            </w:r>
            <w:r w:rsidRPr="005F0315">
              <w:rPr>
                <w:rFonts w:eastAsia="SimSun"/>
                <w:sz w:val="20"/>
                <w:szCs w:val="20"/>
                <w:vertAlign w:val="subscript"/>
                <w:lang w:eastAsia="zh-CN"/>
              </w:rPr>
              <w:t>out</w:t>
            </w:r>
            <w:r w:rsidRPr="005F0315">
              <w:rPr>
                <w:rFonts w:eastAsia="SimSun"/>
                <w:sz w:val="20"/>
                <w:szCs w:val="20"/>
                <w:lang w:eastAsia="zh-CN"/>
              </w:rPr>
              <w:t xml:space="preserve"> + 7dB </w:t>
            </w:r>
          </w:p>
          <w:p w14:paraId="76A62C42" w14:textId="77777777" w:rsidR="003E4775" w:rsidRPr="005F0315" w:rsidRDefault="003E4775" w:rsidP="005F0315">
            <w:pPr>
              <w:numPr>
                <w:ilvl w:val="1"/>
                <w:numId w:val="29"/>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Option 1c: SINR</w:t>
            </w:r>
            <w:r w:rsidRPr="005F0315">
              <w:rPr>
                <w:rFonts w:eastAsia="SimSun"/>
                <w:sz w:val="20"/>
                <w:szCs w:val="20"/>
                <w:vertAlign w:val="subscript"/>
                <w:lang w:eastAsia="zh-CN"/>
              </w:rPr>
              <w:t>exit</w:t>
            </w:r>
            <w:r w:rsidRPr="005F0315">
              <w:rPr>
                <w:rFonts w:eastAsia="SimSun"/>
                <w:sz w:val="20"/>
                <w:szCs w:val="20"/>
                <w:lang w:eastAsia="zh-CN"/>
              </w:rPr>
              <w:t xml:space="preserve"> = Q</w:t>
            </w:r>
            <w:r w:rsidRPr="005F0315">
              <w:rPr>
                <w:rFonts w:eastAsia="SimSun"/>
                <w:sz w:val="20"/>
                <w:szCs w:val="20"/>
                <w:vertAlign w:val="subscript"/>
                <w:lang w:eastAsia="zh-CN"/>
              </w:rPr>
              <w:t>out</w:t>
            </w:r>
            <w:r w:rsidRPr="005F0315">
              <w:rPr>
                <w:rFonts w:eastAsia="SimSun"/>
                <w:sz w:val="20"/>
                <w:szCs w:val="20"/>
                <w:lang w:eastAsia="zh-CN"/>
              </w:rPr>
              <w:t xml:space="preserve"> +Margin or SINR</w:t>
            </w:r>
            <w:r w:rsidRPr="005F0315">
              <w:rPr>
                <w:rFonts w:eastAsia="SimSun"/>
                <w:sz w:val="20"/>
                <w:szCs w:val="20"/>
                <w:vertAlign w:val="subscript"/>
                <w:lang w:eastAsia="zh-CN"/>
              </w:rPr>
              <w:t>exit</w:t>
            </w:r>
            <w:r w:rsidRPr="005F0315">
              <w:rPr>
                <w:rFonts w:eastAsia="SimSun"/>
                <w:sz w:val="20"/>
                <w:szCs w:val="20"/>
                <w:lang w:eastAsia="zh-CN"/>
              </w:rPr>
              <w:t xml:space="preserve"> = Q</w:t>
            </w:r>
            <w:r w:rsidRPr="005F0315">
              <w:rPr>
                <w:rFonts w:eastAsia="SimSun"/>
                <w:sz w:val="20"/>
                <w:szCs w:val="20"/>
                <w:vertAlign w:val="subscript"/>
                <w:lang w:eastAsia="zh-CN"/>
              </w:rPr>
              <w:t xml:space="preserve">in </w:t>
            </w:r>
            <w:r w:rsidRPr="005F0315">
              <w:rPr>
                <w:rFonts w:eastAsia="SimSun"/>
                <w:sz w:val="20"/>
                <w:szCs w:val="20"/>
                <w:lang w:eastAsia="zh-CN"/>
              </w:rPr>
              <w:t xml:space="preserve"> </w:t>
            </w:r>
          </w:p>
          <w:p w14:paraId="5FFCCA26" w14:textId="77777777" w:rsidR="003E4775" w:rsidRPr="005F0315" w:rsidRDefault="003E4775" w:rsidP="005F0315">
            <w:pPr>
              <w:numPr>
                <w:ilvl w:val="1"/>
                <w:numId w:val="29"/>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 xml:space="preserve">Option 1d: The threshold can be configured by network with margin </w:t>
            </w:r>
          </w:p>
          <w:p w14:paraId="7FE3FC7A" w14:textId="77777777" w:rsidR="003E4775" w:rsidRPr="005F0315" w:rsidRDefault="003E4775" w:rsidP="005F0315">
            <w:pPr>
              <w:numPr>
                <w:ilvl w:val="0"/>
                <w:numId w:val="29"/>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Option 2: exit relaxation mode when the radio link quality is worse than Q</w:t>
            </w:r>
            <w:r w:rsidRPr="005F0315">
              <w:rPr>
                <w:rFonts w:eastAsia="SimSun"/>
                <w:sz w:val="20"/>
                <w:szCs w:val="20"/>
                <w:vertAlign w:val="subscript"/>
                <w:lang w:eastAsia="zh-CN"/>
              </w:rPr>
              <w:t>out</w:t>
            </w:r>
            <w:r w:rsidRPr="005F0315">
              <w:rPr>
                <w:rFonts w:eastAsia="SimSun"/>
                <w:sz w:val="20"/>
                <w:szCs w:val="20"/>
                <w:lang w:eastAsia="zh-CN"/>
              </w:rPr>
              <w:t>, and the UE is still in the relaxation mode when the radio link quality is better than Q</w:t>
            </w:r>
            <w:r w:rsidRPr="005F0315">
              <w:rPr>
                <w:rFonts w:eastAsia="SimSun"/>
                <w:sz w:val="20"/>
                <w:szCs w:val="20"/>
                <w:vertAlign w:val="subscript"/>
                <w:lang w:eastAsia="zh-CN"/>
              </w:rPr>
              <w:t>out</w:t>
            </w:r>
            <w:r w:rsidRPr="005F0315">
              <w:rPr>
                <w:rFonts w:eastAsia="SimSun"/>
                <w:sz w:val="20"/>
                <w:szCs w:val="20"/>
                <w:lang w:eastAsia="zh-CN"/>
              </w:rPr>
              <w:t xml:space="preserve">. </w:t>
            </w:r>
          </w:p>
          <w:p w14:paraId="6859CB01" w14:textId="77777777" w:rsidR="003E4775" w:rsidRPr="005F0315" w:rsidRDefault="003E4775" w:rsidP="005F0315">
            <w:pPr>
              <w:numPr>
                <w:ilvl w:val="1"/>
                <w:numId w:val="29"/>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Option 2b: UE shall revert to non-relaxed RLM/BFD measurement and evaluation period at the 1st Q</w:t>
            </w:r>
            <w:r w:rsidRPr="005F0315">
              <w:rPr>
                <w:rFonts w:eastAsia="SimSun"/>
                <w:sz w:val="20"/>
                <w:szCs w:val="20"/>
                <w:vertAlign w:val="subscript"/>
                <w:lang w:eastAsia="zh-CN"/>
              </w:rPr>
              <w:t>out</w:t>
            </w:r>
            <w:r w:rsidRPr="005F0315">
              <w:rPr>
                <w:rFonts w:eastAsia="SimSun"/>
                <w:sz w:val="20"/>
                <w:szCs w:val="20"/>
                <w:lang w:eastAsia="zh-CN"/>
              </w:rPr>
              <w:t xml:space="preserve"> based on relaxed RLM/BFD measurements and evaluation period. </w:t>
            </w:r>
          </w:p>
          <w:p w14:paraId="57CDDAC6" w14:textId="77777777" w:rsidR="003E4775" w:rsidRPr="005F0315" w:rsidRDefault="003E4775" w:rsidP="005F0315">
            <w:pPr>
              <w:numPr>
                <w:ilvl w:val="0"/>
                <w:numId w:val="29"/>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Option 3: Leave the fall back mechanism as UE implementation, as long as UE makes sure it has already fallen back to normal measurement if it has identified one out-of-sync indication.</w:t>
            </w:r>
          </w:p>
          <w:p w14:paraId="2B23CEC0" w14:textId="74E77BA5" w:rsidR="0040469B" w:rsidRPr="005F0315" w:rsidRDefault="003E4775" w:rsidP="005F0315">
            <w:pPr>
              <w:numPr>
                <w:ilvl w:val="0"/>
                <w:numId w:val="29"/>
              </w:numPr>
              <w:autoSpaceDE w:val="0"/>
              <w:autoSpaceDN w:val="0"/>
              <w:adjustRightInd w:val="0"/>
              <w:spacing w:line="360" w:lineRule="auto"/>
              <w:jc w:val="both"/>
              <w:rPr>
                <w:rFonts w:eastAsia="SimSun"/>
                <w:sz w:val="20"/>
                <w:szCs w:val="20"/>
                <w:lang w:eastAsia="zh-CN"/>
              </w:rPr>
            </w:pPr>
            <w:r w:rsidRPr="005F0315">
              <w:rPr>
                <w:rFonts w:eastAsia="SimSun"/>
                <w:sz w:val="20"/>
                <w:szCs w:val="20"/>
                <w:lang w:eastAsia="zh-CN"/>
              </w:rPr>
              <w:t>Option 4: exit when certain consecutive out-of-sync indications</w:t>
            </w:r>
          </w:p>
        </w:tc>
      </w:tr>
    </w:tbl>
    <w:p w14:paraId="23B65A12" w14:textId="77777777" w:rsidR="0040469B" w:rsidRDefault="0040469B" w:rsidP="0040469B">
      <w:pPr>
        <w:rPr>
          <w:rFonts w:ascii="Arial" w:hAnsi="Arial" w:cs="Arial"/>
          <w:lang w:val="en-GB"/>
        </w:rPr>
      </w:pPr>
    </w:p>
    <w:p w14:paraId="46DFAD9B" w14:textId="10F5D174" w:rsidR="005F0315" w:rsidRPr="005F0315" w:rsidRDefault="0040469B" w:rsidP="0040469B">
      <w:pPr>
        <w:rPr>
          <w:rFonts w:ascii="Arial" w:hAnsi="Arial" w:cs="Arial"/>
          <w:lang w:val="en-GB"/>
        </w:rPr>
      </w:pPr>
      <w:r>
        <w:rPr>
          <w:rFonts w:ascii="Arial" w:hAnsi="Arial" w:cs="Arial"/>
          <w:lang w:val="en-GB"/>
        </w:rPr>
        <w:t>For</w:t>
      </w:r>
      <w:r w:rsidR="005F0315">
        <w:rPr>
          <w:rFonts w:ascii="Arial" w:hAnsi="Arial" w:cs="Arial"/>
          <w:lang w:val="en-GB"/>
        </w:rPr>
        <w:t xml:space="preserve"> </w:t>
      </w:r>
      <w:r w:rsidR="005F0315" w:rsidRPr="005F0315">
        <w:rPr>
          <w:rFonts w:ascii="Arial" w:hAnsi="Arial" w:cs="Arial"/>
          <w:lang w:val="en-GB"/>
        </w:rPr>
        <w:t>Issue 2-2-1</w:t>
      </w:r>
      <w:r w:rsidR="00BF2F79">
        <w:rPr>
          <w:rFonts w:ascii="Arial" w:hAnsi="Arial" w:cs="Arial"/>
          <w:lang w:val="en-GB"/>
        </w:rPr>
        <w:t xml:space="preserve"> and 2-2-2</w:t>
      </w:r>
      <w:r>
        <w:rPr>
          <w:rFonts w:ascii="Arial" w:hAnsi="Arial" w:cs="Arial"/>
          <w:lang w:val="en-GB"/>
        </w:rPr>
        <w:t xml:space="preserve">, </w:t>
      </w:r>
      <w:r w:rsidR="005F0315">
        <w:rPr>
          <w:rFonts w:ascii="Arial" w:hAnsi="Arial" w:cs="Arial"/>
          <w:lang w:val="en-GB"/>
        </w:rPr>
        <w:t>if Rel-15 definition</w:t>
      </w:r>
      <w:r w:rsidR="007D5294">
        <w:rPr>
          <w:rFonts w:ascii="Arial" w:hAnsi="Arial" w:cs="Arial"/>
          <w:lang w:val="en-GB"/>
        </w:rPr>
        <w:t xml:space="preserve"> of RLM/BFD</w:t>
      </w:r>
      <w:r w:rsidR="005F0315">
        <w:rPr>
          <w:rFonts w:ascii="Arial" w:hAnsi="Arial" w:cs="Arial"/>
          <w:lang w:val="en-GB"/>
        </w:rPr>
        <w:t xml:space="preserve"> is reused, </w:t>
      </w:r>
      <w:r w:rsidR="00BF2F79" w:rsidRPr="00BF2F79">
        <w:rPr>
          <w:rFonts w:ascii="Arial" w:hAnsi="Arial" w:cs="Arial"/>
          <w:lang w:val="en-GB"/>
        </w:rPr>
        <w:t>most intuitive</w:t>
      </w:r>
      <w:r w:rsidR="005F0315">
        <w:rPr>
          <w:rFonts w:ascii="Arial" w:hAnsi="Arial" w:cs="Arial"/>
          <w:lang w:val="en-GB"/>
        </w:rPr>
        <w:t xml:space="preserve"> solution for the SINR threshold configuration is </w:t>
      </w:r>
      <w:r w:rsidR="00CA1D2D">
        <w:rPr>
          <w:rFonts w:ascii="Arial" w:hAnsi="Arial" w:cs="Arial"/>
          <w:lang w:val="en-GB"/>
        </w:rPr>
        <w:t>Network</w:t>
      </w:r>
      <w:r w:rsidR="005F0315">
        <w:rPr>
          <w:rFonts w:ascii="Arial" w:hAnsi="Arial" w:cs="Arial"/>
          <w:lang w:val="en-GB"/>
        </w:rPr>
        <w:t xml:space="preserve"> configure</w:t>
      </w:r>
      <w:r w:rsidR="00CA1D2D">
        <w:rPr>
          <w:rFonts w:ascii="Arial" w:hAnsi="Arial" w:cs="Arial"/>
          <w:lang w:val="en-GB"/>
        </w:rPr>
        <w:t>s</w:t>
      </w:r>
      <w:r w:rsidR="005F0315">
        <w:rPr>
          <w:rFonts w:ascii="Arial" w:hAnsi="Arial" w:cs="Arial"/>
          <w:lang w:val="en-GB"/>
        </w:rPr>
        <w:t xml:space="preserve"> a</w:t>
      </w:r>
      <w:r w:rsidR="005F0315" w:rsidRPr="005F0315">
        <w:rPr>
          <w:rFonts w:ascii="Arial" w:hAnsi="Arial" w:cs="Arial"/>
          <w:lang w:val="en-GB"/>
        </w:rPr>
        <w:t>n offset threshold level Q</w:t>
      </w:r>
      <w:r w:rsidR="005F0315" w:rsidRPr="005F0315">
        <w:rPr>
          <w:rFonts w:ascii="Arial" w:hAnsi="Arial" w:cs="Arial"/>
          <w:vertAlign w:val="subscript"/>
          <w:lang w:val="en-GB"/>
        </w:rPr>
        <w:t>offset</w:t>
      </w:r>
      <w:r w:rsidR="005F0315">
        <w:rPr>
          <w:rFonts w:ascii="Arial" w:hAnsi="Arial" w:cs="Arial"/>
          <w:lang w:val="en-GB"/>
        </w:rPr>
        <w:t xml:space="preserve"> to UE, </w:t>
      </w:r>
      <w:r w:rsidR="00BF2F79">
        <w:rPr>
          <w:rFonts w:ascii="Arial" w:hAnsi="Arial" w:cs="Arial"/>
          <w:lang w:val="en-GB"/>
        </w:rPr>
        <w:t xml:space="preserve">which indicates </w:t>
      </w:r>
      <w:r w:rsidR="00CA1D2D">
        <w:rPr>
          <w:rFonts w:ascii="Arial" w:hAnsi="Arial" w:cs="Arial"/>
          <w:lang w:val="en-GB"/>
        </w:rPr>
        <w:t xml:space="preserve">comparing with the </w:t>
      </w:r>
      <w:r w:rsidR="00CA1D2D" w:rsidRPr="005F0315">
        <w:rPr>
          <w:rFonts w:ascii="Arial" w:hAnsi="Arial" w:cs="Arial"/>
          <w:lang w:val="en-GB"/>
        </w:rPr>
        <w:t>Q</w:t>
      </w:r>
      <w:r w:rsidR="00CA1D2D" w:rsidRPr="005F0315">
        <w:rPr>
          <w:rFonts w:ascii="Arial" w:hAnsi="Arial" w:cs="Arial"/>
          <w:vertAlign w:val="subscript"/>
          <w:lang w:val="en-GB"/>
        </w:rPr>
        <w:t>out</w:t>
      </w:r>
      <w:r w:rsidR="00CA1D2D">
        <w:rPr>
          <w:rFonts w:ascii="Arial" w:hAnsi="Arial" w:cs="Arial"/>
          <w:lang w:val="en-GB"/>
        </w:rPr>
        <w:t xml:space="preserve">, </w:t>
      </w:r>
      <w:r w:rsidR="00BF2F79">
        <w:rPr>
          <w:rFonts w:ascii="Arial" w:hAnsi="Arial" w:cs="Arial"/>
          <w:lang w:val="en-GB"/>
        </w:rPr>
        <w:t xml:space="preserve">how large the SINR </w:t>
      </w:r>
      <w:r w:rsidR="00CA1D2D">
        <w:rPr>
          <w:rFonts w:ascii="Arial" w:hAnsi="Arial" w:cs="Arial"/>
          <w:lang w:val="en-GB"/>
        </w:rPr>
        <w:t xml:space="preserve">threshold of entering condition </w:t>
      </w:r>
      <w:r w:rsidR="00BF2F79">
        <w:rPr>
          <w:rFonts w:ascii="Arial" w:hAnsi="Arial" w:cs="Arial"/>
          <w:lang w:val="en-GB"/>
        </w:rPr>
        <w:t>should be</w:t>
      </w:r>
      <w:r w:rsidR="00CA1D2D">
        <w:rPr>
          <w:rFonts w:ascii="Arial" w:hAnsi="Arial" w:cs="Arial"/>
          <w:lang w:val="en-GB"/>
        </w:rPr>
        <w:t>. A</w:t>
      </w:r>
      <w:r w:rsidR="005F0315">
        <w:rPr>
          <w:rFonts w:ascii="Arial" w:hAnsi="Arial" w:cs="Arial"/>
          <w:lang w:val="en-GB"/>
        </w:rPr>
        <w:t xml:space="preserve">nd UE </w:t>
      </w:r>
      <w:r w:rsidR="005F0315" w:rsidRPr="005F0315">
        <w:rPr>
          <w:rFonts w:ascii="Arial" w:hAnsi="Arial" w:cs="Arial"/>
          <w:lang w:val="en-GB"/>
        </w:rPr>
        <w:t xml:space="preserve">is </w:t>
      </w:r>
      <w:r w:rsidR="00CA1D2D">
        <w:rPr>
          <w:rFonts w:ascii="Arial" w:hAnsi="Arial" w:cs="Arial"/>
          <w:lang w:val="en-GB"/>
        </w:rPr>
        <w:t xml:space="preserve">only </w:t>
      </w:r>
      <w:r w:rsidR="005F0315" w:rsidRPr="005F0315">
        <w:rPr>
          <w:rFonts w:ascii="Arial" w:hAnsi="Arial" w:cs="Arial"/>
          <w:lang w:val="en-GB"/>
        </w:rPr>
        <w:t>allowed to enter power saving mode when the estimated SINR value is larger than Q</w:t>
      </w:r>
      <w:r w:rsidR="005F0315" w:rsidRPr="005F0315">
        <w:rPr>
          <w:rFonts w:ascii="Arial" w:hAnsi="Arial" w:cs="Arial"/>
          <w:vertAlign w:val="subscript"/>
          <w:lang w:val="en-GB"/>
        </w:rPr>
        <w:t>relax</w:t>
      </w:r>
      <w:r w:rsidR="005F0315" w:rsidRPr="005F0315">
        <w:rPr>
          <w:rFonts w:ascii="Arial" w:hAnsi="Arial" w:cs="Arial"/>
          <w:lang w:val="en-GB"/>
        </w:rPr>
        <w:t xml:space="preserve"> = Q</w:t>
      </w:r>
      <w:r w:rsidR="005F0315" w:rsidRPr="005F0315">
        <w:rPr>
          <w:rFonts w:ascii="Arial" w:hAnsi="Arial" w:cs="Arial"/>
          <w:vertAlign w:val="subscript"/>
          <w:lang w:val="en-GB"/>
        </w:rPr>
        <w:t>out</w:t>
      </w:r>
      <w:r w:rsidR="005F0315" w:rsidRPr="005F0315">
        <w:rPr>
          <w:rFonts w:ascii="Arial" w:hAnsi="Arial" w:cs="Arial"/>
          <w:lang w:val="en-GB"/>
        </w:rPr>
        <w:t>+ Q</w:t>
      </w:r>
      <w:r w:rsidR="005F0315" w:rsidRPr="005F0315">
        <w:rPr>
          <w:rFonts w:ascii="Arial" w:hAnsi="Arial" w:cs="Arial"/>
          <w:vertAlign w:val="subscript"/>
          <w:lang w:val="en-GB"/>
        </w:rPr>
        <w:t>offset</w:t>
      </w:r>
      <w:r w:rsidR="005F0315" w:rsidRPr="005F0315">
        <w:rPr>
          <w:rFonts w:ascii="Arial" w:hAnsi="Arial" w:cs="Arial"/>
          <w:lang w:val="en-GB"/>
        </w:rPr>
        <w:t>.</w:t>
      </w:r>
      <w:r w:rsidR="00BF2F79">
        <w:rPr>
          <w:rFonts w:ascii="Arial" w:hAnsi="Arial" w:cs="Arial"/>
          <w:lang w:val="en-GB"/>
        </w:rPr>
        <w:t xml:space="preserve"> </w:t>
      </w:r>
    </w:p>
    <w:p w14:paraId="0E13F89D" w14:textId="1564D760" w:rsidR="005F0315" w:rsidRPr="00BF2F79" w:rsidRDefault="00BF2F79" w:rsidP="00BF2F79">
      <w:pPr>
        <w:pStyle w:val="af3"/>
        <w:rPr>
          <w:rFonts w:ascii="Arial" w:hAnsi="Arial" w:cs="Arial"/>
          <w:i/>
          <w:sz w:val="22"/>
          <w:szCs w:val="22"/>
        </w:rPr>
      </w:pPr>
      <w:bookmarkStart w:id="9" w:name="_Ref78673974"/>
      <w:r w:rsidRPr="00BF2F79">
        <w:rPr>
          <w:rFonts w:ascii="Arial" w:hAnsi="Arial" w:cs="Arial"/>
          <w:i/>
          <w:sz w:val="22"/>
          <w:szCs w:val="22"/>
        </w:rPr>
        <w:t xml:space="preserve">Proposal </w:t>
      </w:r>
      <w:r w:rsidRPr="00BF2F79">
        <w:rPr>
          <w:rFonts w:ascii="Arial" w:hAnsi="Arial" w:cs="Arial"/>
          <w:i/>
          <w:sz w:val="22"/>
          <w:szCs w:val="22"/>
        </w:rPr>
        <w:fldChar w:fldCharType="begin"/>
      </w:r>
      <w:r w:rsidRPr="00BF2F79">
        <w:rPr>
          <w:rFonts w:ascii="Arial" w:hAnsi="Arial" w:cs="Arial"/>
          <w:i/>
          <w:sz w:val="22"/>
          <w:szCs w:val="22"/>
        </w:rPr>
        <w:instrText xml:space="preserve"> SEQ Proposal \* ARABIC </w:instrText>
      </w:r>
      <w:r w:rsidRPr="00BF2F79">
        <w:rPr>
          <w:rFonts w:ascii="Arial" w:hAnsi="Arial" w:cs="Arial"/>
          <w:i/>
          <w:sz w:val="22"/>
          <w:szCs w:val="22"/>
        </w:rPr>
        <w:fldChar w:fldCharType="separate"/>
      </w:r>
      <w:r w:rsidR="00D00DD4">
        <w:rPr>
          <w:rFonts w:ascii="Arial" w:hAnsi="Arial" w:cs="Arial"/>
          <w:i/>
          <w:noProof/>
          <w:sz w:val="22"/>
          <w:szCs w:val="22"/>
        </w:rPr>
        <w:t>1</w:t>
      </w:r>
      <w:r w:rsidRPr="00BF2F79">
        <w:rPr>
          <w:rFonts w:ascii="Arial" w:hAnsi="Arial" w:cs="Arial"/>
          <w:i/>
          <w:sz w:val="22"/>
          <w:szCs w:val="22"/>
        </w:rPr>
        <w:fldChar w:fldCharType="end"/>
      </w:r>
      <w:r w:rsidRPr="00BF2F79">
        <w:rPr>
          <w:rFonts w:ascii="Arial" w:hAnsi="Arial" w:cs="Arial"/>
          <w:i/>
          <w:sz w:val="22"/>
          <w:szCs w:val="22"/>
        </w:rPr>
        <w:t>: Network to configure an offset threshold level Q</w:t>
      </w:r>
      <w:r w:rsidRPr="00BF2F79">
        <w:rPr>
          <w:rFonts w:ascii="Arial" w:hAnsi="Arial" w:cs="Arial"/>
          <w:i/>
          <w:sz w:val="22"/>
          <w:szCs w:val="22"/>
          <w:vertAlign w:val="subscript"/>
        </w:rPr>
        <w:t>offset</w:t>
      </w:r>
      <w:r w:rsidRPr="00BF2F79">
        <w:rPr>
          <w:rFonts w:ascii="Arial" w:hAnsi="Arial" w:cs="Arial"/>
          <w:i/>
          <w:sz w:val="22"/>
          <w:szCs w:val="22"/>
        </w:rPr>
        <w:t xml:space="preserve"> to UE as the serving cell quality criterion, which indicates how large the SINR </w:t>
      </w:r>
      <w:r w:rsidR="00CA1D2D">
        <w:rPr>
          <w:rFonts w:ascii="Arial" w:hAnsi="Arial" w:cs="Arial"/>
          <w:i/>
          <w:sz w:val="22"/>
          <w:szCs w:val="22"/>
        </w:rPr>
        <w:t xml:space="preserve">threshold of entering condition </w:t>
      </w:r>
      <w:r w:rsidRPr="00BF2F79">
        <w:rPr>
          <w:rFonts w:ascii="Arial" w:hAnsi="Arial" w:cs="Arial"/>
          <w:i/>
          <w:sz w:val="22"/>
          <w:szCs w:val="22"/>
        </w:rPr>
        <w:t>should be, and UE is</w:t>
      </w:r>
      <w:r w:rsidR="00CA1D2D">
        <w:rPr>
          <w:rFonts w:ascii="Arial" w:hAnsi="Arial" w:cs="Arial"/>
          <w:i/>
          <w:sz w:val="22"/>
          <w:szCs w:val="22"/>
        </w:rPr>
        <w:t xml:space="preserve"> only</w:t>
      </w:r>
      <w:r w:rsidRPr="00BF2F79">
        <w:rPr>
          <w:rFonts w:ascii="Arial" w:hAnsi="Arial" w:cs="Arial"/>
          <w:i/>
          <w:sz w:val="22"/>
          <w:szCs w:val="22"/>
        </w:rPr>
        <w:t xml:space="preserve"> allo</w:t>
      </w:r>
      <w:r w:rsidR="00CA1D2D">
        <w:rPr>
          <w:rFonts w:ascii="Arial" w:hAnsi="Arial" w:cs="Arial"/>
          <w:i/>
          <w:sz w:val="22"/>
          <w:szCs w:val="22"/>
        </w:rPr>
        <w:t xml:space="preserve">wed to enter power saving mode </w:t>
      </w:r>
      <w:r w:rsidRPr="00BF2F79">
        <w:rPr>
          <w:rFonts w:ascii="Arial" w:hAnsi="Arial" w:cs="Arial"/>
          <w:i/>
          <w:sz w:val="22"/>
          <w:szCs w:val="22"/>
        </w:rPr>
        <w:t>when the estimated SINR value is larger than Q</w:t>
      </w:r>
      <w:r w:rsidRPr="00BF2F79">
        <w:rPr>
          <w:rFonts w:ascii="Arial" w:hAnsi="Arial" w:cs="Arial"/>
          <w:i/>
          <w:sz w:val="22"/>
          <w:szCs w:val="22"/>
          <w:vertAlign w:val="subscript"/>
        </w:rPr>
        <w:t>relax</w:t>
      </w:r>
      <w:r w:rsidRPr="00BF2F79">
        <w:rPr>
          <w:rFonts w:ascii="Arial" w:hAnsi="Arial" w:cs="Arial"/>
          <w:i/>
          <w:sz w:val="22"/>
          <w:szCs w:val="22"/>
        </w:rPr>
        <w:t xml:space="preserve"> = Q</w:t>
      </w:r>
      <w:r w:rsidRPr="00BF2F79">
        <w:rPr>
          <w:rFonts w:ascii="Arial" w:hAnsi="Arial" w:cs="Arial"/>
          <w:i/>
          <w:sz w:val="22"/>
          <w:szCs w:val="22"/>
          <w:vertAlign w:val="subscript"/>
        </w:rPr>
        <w:t>out</w:t>
      </w:r>
      <w:r w:rsidRPr="00BF2F79">
        <w:rPr>
          <w:rFonts w:ascii="Arial" w:hAnsi="Arial" w:cs="Arial"/>
          <w:i/>
          <w:sz w:val="22"/>
          <w:szCs w:val="22"/>
        </w:rPr>
        <w:t>+ Q</w:t>
      </w:r>
      <w:r w:rsidRPr="00BF2F79">
        <w:rPr>
          <w:rFonts w:ascii="Arial" w:hAnsi="Arial" w:cs="Arial"/>
          <w:i/>
          <w:sz w:val="22"/>
          <w:szCs w:val="22"/>
          <w:vertAlign w:val="subscript"/>
        </w:rPr>
        <w:t>offset</w:t>
      </w:r>
      <w:bookmarkEnd w:id="9"/>
    </w:p>
    <w:p w14:paraId="4E5A1DC6" w14:textId="77777777" w:rsidR="00BF2F79" w:rsidRDefault="00BF2F79" w:rsidP="0040469B">
      <w:pPr>
        <w:rPr>
          <w:rFonts w:ascii="Arial" w:hAnsi="Arial" w:cs="Arial"/>
          <w:lang w:val="en-GB"/>
        </w:rPr>
      </w:pPr>
    </w:p>
    <w:p w14:paraId="25AA1804" w14:textId="3EA82B3D" w:rsidR="0040469B" w:rsidRPr="00657605" w:rsidRDefault="0022407F" w:rsidP="0040469B">
      <w:pPr>
        <w:rPr>
          <w:rFonts w:ascii="Arial" w:hAnsi="Arial" w:cs="Arial"/>
        </w:rPr>
      </w:pPr>
      <w:r>
        <w:rPr>
          <w:rFonts w:ascii="Arial" w:hAnsi="Arial" w:cs="Arial"/>
          <w:lang w:val="en-GB"/>
        </w:rPr>
        <w:lastRenderedPageBreak/>
        <w:t xml:space="preserve">As for the </w:t>
      </w:r>
      <w:r w:rsidR="00A30918">
        <w:rPr>
          <w:rFonts w:ascii="Arial" w:hAnsi="Arial" w:cs="Arial"/>
          <w:lang w:val="en-GB"/>
        </w:rPr>
        <w:t xml:space="preserve">issue </w:t>
      </w:r>
      <w:r w:rsidR="00A30918" w:rsidRPr="00A30918">
        <w:rPr>
          <w:rFonts w:ascii="Arial" w:hAnsi="Arial" w:cs="Arial"/>
          <w:lang w:val="en-GB"/>
        </w:rPr>
        <w:t>2-2-5/2-2-6</w:t>
      </w:r>
      <w:r w:rsidR="00A30918">
        <w:rPr>
          <w:rFonts w:ascii="Arial" w:hAnsi="Arial" w:cs="Arial"/>
          <w:lang w:val="en-GB"/>
        </w:rPr>
        <w:t xml:space="preserve"> </w:t>
      </w:r>
      <w:r>
        <w:rPr>
          <w:rFonts w:ascii="Arial" w:hAnsi="Arial" w:cs="Arial"/>
          <w:lang w:val="en-GB"/>
        </w:rPr>
        <w:t xml:space="preserve">low mobility criterion, </w:t>
      </w:r>
      <w:r w:rsidR="0040469B">
        <w:rPr>
          <w:rFonts w:ascii="Arial" w:hAnsi="Arial" w:cs="Arial"/>
          <w:lang w:val="en-GB"/>
        </w:rPr>
        <w:t xml:space="preserve">our understanding is </w:t>
      </w:r>
      <w:r w:rsidR="00CA1D2D">
        <w:rPr>
          <w:rFonts w:ascii="Arial" w:hAnsi="Arial" w:cs="Arial"/>
          <w:lang w:val="en-GB"/>
        </w:rPr>
        <w:t xml:space="preserve">that </w:t>
      </w:r>
      <w:r w:rsidR="0040469B">
        <w:rPr>
          <w:rFonts w:ascii="Arial" w:hAnsi="Arial" w:cs="Arial" w:hint="eastAsia"/>
        </w:rPr>
        <w:t xml:space="preserve">UE always </w:t>
      </w:r>
      <w:r>
        <w:rPr>
          <w:rFonts w:ascii="Arial" w:hAnsi="Arial" w:cs="Arial" w:hint="eastAsia"/>
        </w:rPr>
        <w:t>monitor</w:t>
      </w:r>
      <w:r>
        <w:rPr>
          <w:rFonts w:ascii="Arial" w:hAnsi="Arial" w:cs="Arial"/>
        </w:rPr>
        <w:t xml:space="preserve">s </w:t>
      </w:r>
      <w:r w:rsidR="0040469B">
        <w:rPr>
          <w:rFonts w:ascii="Arial" w:hAnsi="Arial" w:cs="Arial" w:hint="eastAsia"/>
        </w:rPr>
        <w:t xml:space="preserve">its own speed </w:t>
      </w:r>
      <w:r w:rsidR="0040469B">
        <w:rPr>
          <w:rFonts w:ascii="Arial" w:hAnsi="Arial" w:cs="Arial"/>
        </w:rPr>
        <w:t xml:space="preserve">through </w:t>
      </w:r>
      <w:r w:rsidR="00CA1D2D">
        <w:rPr>
          <w:rFonts w:ascii="Arial" w:hAnsi="Arial" w:cs="Arial"/>
        </w:rPr>
        <w:t>multiple</w:t>
      </w:r>
      <w:r>
        <w:rPr>
          <w:rFonts w:ascii="Arial" w:hAnsi="Arial" w:cs="Arial"/>
        </w:rPr>
        <w:t xml:space="preserve"> </w:t>
      </w:r>
      <w:r w:rsidR="0040469B">
        <w:rPr>
          <w:rFonts w:ascii="Arial" w:hAnsi="Arial" w:cs="Arial" w:hint="eastAsia"/>
        </w:rPr>
        <w:t>evaluation method</w:t>
      </w:r>
      <w:r w:rsidR="0040469B">
        <w:rPr>
          <w:rFonts w:ascii="Arial" w:hAnsi="Arial" w:cs="Arial"/>
        </w:rPr>
        <w:t>s</w:t>
      </w:r>
      <w:r>
        <w:rPr>
          <w:rFonts w:ascii="Arial" w:hAnsi="Arial" w:cs="Arial"/>
        </w:rPr>
        <w:t xml:space="preserve"> and the </w:t>
      </w:r>
      <w:r w:rsidRPr="0022407F">
        <w:rPr>
          <w:rFonts w:ascii="Arial" w:hAnsi="Arial" w:cs="Arial"/>
        </w:rPr>
        <w:t>corr</w:t>
      </w:r>
      <w:r>
        <w:rPr>
          <w:rFonts w:ascii="Arial" w:hAnsi="Arial" w:cs="Arial"/>
        </w:rPr>
        <w:t>esponding determining rules can’</w:t>
      </w:r>
      <w:r w:rsidRPr="0022407F">
        <w:rPr>
          <w:rFonts w:ascii="Arial" w:hAnsi="Arial" w:cs="Arial"/>
        </w:rPr>
        <w:t xml:space="preserve">t be </w:t>
      </w:r>
      <w:r w:rsidR="0027383A">
        <w:rPr>
          <w:rFonts w:ascii="Arial" w:hAnsi="Arial" w:cs="Arial"/>
        </w:rPr>
        <w:t xml:space="preserve">simply </w:t>
      </w:r>
      <w:r>
        <w:rPr>
          <w:rFonts w:ascii="Arial" w:hAnsi="Arial" w:cs="Arial"/>
        </w:rPr>
        <w:t xml:space="preserve">expressed by </w:t>
      </w:r>
      <w:r w:rsidRPr="0022407F">
        <w:rPr>
          <w:rFonts w:ascii="Arial" w:hAnsi="Arial" w:cs="Arial"/>
        </w:rPr>
        <w:t>a performance metric</w:t>
      </w:r>
      <w:r w:rsidR="0040469B">
        <w:rPr>
          <w:rFonts w:ascii="Arial" w:hAnsi="Arial" w:cs="Arial"/>
        </w:rPr>
        <w:t xml:space="preserve">. </w:t>
      </w:r>
      <w:r>
        <w:rPr>
          <w:rFonts w:ascii="Arial" w:hAnsi="Arial" w:cs="Arial"/>
        </w:rPr>
        <w:t>In the meanwhile, the Rel-</w:t>
      </w:r>
      <w:r w:rsidR="007D5294">
        <w:rPr>
          <w:rFonts w:ascii="Arial" w:hAnsi="Arial" w:cs="Arial"/>
        </w:rPr>
        <w:t xml:space="preserve">16 </w:t>
      </w:r>
      <w:r>
        <w:rPr>
          <w:rFonts w:ascii="Arial" w:hAnsi="Arial" w:cs="Arial"/>
        </w:rPr>
        <w:t xml:space="preserve">low mobility criterion is designed to judge whether UE is staying in a stationary state, not </w:t>
      </w:r>
      <w:r w:rsidR="0027383A">
        <w:rPr>
          <w:rFonts w:ascii="Arial" w:hAnsi="Arial" w:cs="Arial"/>
        </w:rPr>
        <w:t>to</w:t>
      </w:r>
      <w:r>
        <w:rPr>
          <w:rFonts w:ascii="Arial" w:hAnsi="Arial" w:cs="Arial"/>
        </w:rPr>
        <w:t xml:space="preserve"> </w:t>
      </w:r>
      <w:r w:rsidR="00BC07E7">
        <w:rPr>
          <w:rFonts w:ascii="Arial" w:hAnsi="Arial" w:cs="Arial"/>
        </w:rPr>
        <w:t xml:space="preserve">detect </w:t>
      </w:r>
      <w:r>
        <w:rPr>
          <w:rFonts w:ascii="Arial" w:hAnsi="Arial" w:cs="Arial"/>
        </w:rPr>
        <w:t xml:space="preserve">the </w:t>
      </w:r>
      <w:r w:rsidR="0027383A">
        <w:rPr>
          <w:rFonts w:ascii="Arial" w:hAnsi="Arial" w:cs="Arial"/>
        </w:rPr>
        <w:t xml:space="preserve">true </w:t>
      </w:r>
      <w:r w:rsidR="00BC07E7">
        <w:rPr>
          <w:rFonts w:ascii="Arial" w:hAnsi="Arial" w:cs="Arial"/>
        </w:rPr>
        <w:t>UE speed</w:t>
      </w:r>
      <w:r>
        <w:rPr>
          <w:rFonts w:ascii="Arial" w:hAnsi="Arial" w:cs="Arial"/>
        </w:rPr>
        <w:t>.</w:t>
      </w:r>
      <w:r w:rsidR="00BC07E7">
        <w:rPr>
          <w:rFonts w:ascii="Arial" w:hAnsi="Arial" w:cs="Arial"/>
        </w:rPr>
        <w:t xml:space="preserve"> We do have concern on the accuracy of applying Rel-</w:t>
      </w:r>
      <w:r w:rsidR="007D5294">
        <w:rPr>
          <w:rFonts w:ascii="Arial" w:hAnsi="Arial" w:cs="Arial"/>
        </w:rPr>
        <w:t xml:space="preserve">16 </w:t>
      </w:r>
      <w:r w:rsidR="00BC07E7">
        <w:rPr>
          <w:rFonts w:ascii="Arial" w:hAnsi="Arial" w:cs="Arial"/>
        </w:rPr>
        <w:t xml:space="preserve">low mobility criterion </w:t>
      </w:r>
      <w:r w:rsidR="0027383A">
        <w:rPr>
          <w:rFonts w:ascii="Arial" w:hAnsi="Arial" w:cs="Arial"/>
        </w:rPr>
        <w:t xml:space="preserve">to determine UE speed </w:t>
      </w:r>
      <w:r w:rsidR="00BC07E7">
        <w:rPr>
          <w:rFonts w:ascii="Arial" w:hAnsi="Arial" w:cs="Arial"/>
        </w:rPr>
        <w:t xml:space="preserve">in connected mode power saving. </w:t>
      </w:r>
      <w:r w:rsidR="0040469B">
        <w:rPr>
          <w:rFonts w:ascii="Arial" w:hAnsi="Arial" w:cs="Arial"/>
        </w:rPr>
        <w:t xml:space="preserve">However, considering that RAN4 </w:t>
      </w:r>
      <w:r w:rsidR="0027383A">
        <w:rPr>
          <w:rFonts w:ascii="Arial" w:hAnsi="Arial" w:cs="Arial"/>
        </w:rPr>
        <w:t xml:space="preserve">by all means </w:t>
      </w:r>
      <w:r w:rsidR="0040469B">
        <w:rPr>
          <w:rFonts w:ascii="Arial" w:hAnsi="Arial" w:cs="Arial"/>
        </w:rPr>
        <w:t>needs a clear</w:t>
      </w:r>
      <w:r w:rsidR="0027383A">
        <w:rPr>
          <w:rFonts w:ascii="Arial" w:hAnsi="Arial" w:cs="Arial"/>
        </w:rPr>
        <w:t>ly</w:t>
      </w:r>
      <w:r w:rsidR="00BC07E7">
        <w:rPr>
          <w:rFonts w:ascii="Arial" w:hAnsi="Arial" w:cs="Arial"/>
        </w:rPr>
        <w:t xml:space="preserve"> defined performance metric</w:t>
      </w:r>
      <w:r w:rsidR="0040469B">
        <w:rPr>
          <w:rFonts w:ascii="Arial" w:hAnsi="Arial" w:cs="Arial"/>
        </w:rPr>
        <w:t xml:space="preserve"> for </w:t>
      </w:r>
      <w:r w:rsidR="00BC07E7">
        <w:rPr>
          <w:rFonts w:ascii="Arial" w:hAnsi="Arial" w:cs="Arial"/>
        </w:rPr>
        <w:t>the t</w:t>
      </w:r>
      <w:r w:rsidR="0040469B">
        <w:rPr>
          <w:rFonts w:ascii="Arial" w:hAnsi="Arial" w:cs="Arial"/>
        </w:rPr>
        <w:t>est</w:t>
      </w:r>
      <w:r w:rsidR="0027383A">
        <w:rPr>
          <w:rFonts w:ascii="Arial" w:hAnsi="Arial" w:cs="Arial"/>
        </w:rPr>
        <w:t>ing</w:t>
      </w:r>
      <w:r w:rsidR="00BC07E7">
        <w:rPr>
          <w:rFonts w:ascii="Arial" w:hAnsi="Arial" w:cs="Arial"/>
        </w:rPr>
        <w:t xml:space="preserve"> purpose</w:t>
      </w:r>
      <w:r w:rsidR="0040469B">
        <w:rPr>
          <w:rFonts w:ascii="Arial" w:hAnsi="Arial" w:cs="Arial"/>
        </w:rPr>
        <w:t xml:space="preserve">, so we can compromise to the majority view, i.e., </w:t>
      </w:r>
      <w:r w:rsidR="00BC07E7">
        <w:rPr>
          <w:rFonts w:ascii="Arial" w:hAnsi="Arial" w:cs="Arial"/>
        </w:rPr>
        <w:t>reuse Rel-</w:t>
      </w:r>
      <w:r w:rsidR="007D5294">
        <w:rPr>
          <w:rFonts w:ascii="Arial" w:hAnsi="Arial" w:cs="Arial"/>
        </w:rPr>
        <w:t xml:space="preserve">16 </w:t>
      </w:r>
      <w:r w:rsidR="00BC07E7">
        <w:rPr>
          <w:rFonts w:ascii="Arial" w:hAnsi="Arial" w:cs="Arial"/>
        </w:rPr>
        <w:t xml:space="preserve">RSRP attenuation as the low mobility criterion. </w:t>
      </w:r>
      <w:r w:rsidR="00BC07E7">
        <w:rPr>
          <w:rFonts w:ascii="Arial" w:hAnsi="Arial" w:cs="Arial" w:hint="eastAsia"/>
        </w:rPr>
        <w:t xml:space="preserve">But at the same time, </w:t>
      </w:r>
      <w:r w:rsidR="00BC07E7">
        <w:rPr>
          <w:rFonts w:ascii="Arial" w:hAnsi="Arial" w:cs="Arial"/>
        </w:rPr>
        <w:t xml:space="preserve">we </w:t>
      </w:r>
      <w:r w:rsidR="00BC07E7" w:rsidRPr="00BC07E7">
        <w:rPr>
          <w:rFonts w:ascii="Arial" w:hAnsi="Arial" w:cs="Arial"/>
        </w:rPr>
        <w:t xml:space="preserve">also hope to retain the possibility that </w:t>
      </w:r>
      <w:r w:rsidR="00867AFC">
        <w:rPr>
          <w:rFonts w:ascii="Arial" w:hAnsi="Arial" w:cs="Arial"/>
        </w:rPr>
        <w:t>the det</w:t>
      </w:r>
      <w:r w:rsidR="0027383A">
        <w:rPr>
          <w:rFonts w:ascii="Arial" w:hAnsi="Arial" w:cs="Arial"/>
        </w:rPr>
        <w:t>ecting</w:t>
      </w:r>
      <w:r w:rsidR="00867AFC">
        <w:rPr>
          <w:rFonts w:ascii="Arial" w:hAnsi="Arial" w:cs="Arial"/>
        </w:rPr>
        <w:t xml:space="preserve"> method can be up to U</w:t>
      </w:r>
      <w:r w:rsidR="00867AFC" w:rsidRPr="00BC07E7">
        <w:rPr>
          <w:rFonts w:ascii="Arial" w:hAnsi="Arial" w:cs="Arial"/>
        </w:rPr>
        <w:t xml:space="preserve">E </w:t>
      </w:r>
      <w:r w:rsidR="00867AFC">
        <w:rPr>
          <w:rFonts w:ascii="Arial" w:hAnsi="Arial" w:cs="Arial"/>
        </w:rPr>
        <w:t xml:space="preserve">implementation </w:t>
      </w:r>
      <w:r w:rsidR="0074002A">
        <w:rPr>
          <w:rFonts w:ascii="Arial" w:hAnsi="Arial" w:cs="Arial"/>
        </w:rPr>
        <w:t xml:space="preserve">by allowing that </w:t>
      </w:r>
      <w:r w:rsidR="00867AFC">
        <w:rPr>
          <w:rFonts w:ascii="Arial" w:hAnsi="Arial" w:cs="Arial"/>
        </w:rPr>
        <w:t>the low m</w:t>
      </w:r>
      <w:r w:rsidR="00BC07E7">
        <w:rPr>
          <w:rFonts w:ascii="Arial" w:hAnsi="Arial" w:cs="Arial"/>
        </w:rPr>
        <w:t xml:space="preserve">obility criterion is not necessary </w:t>
      </w:r>
      <w:r w:rsidR="00867AFC">
        <w:rPr>
          <w:rFonts w:ascii="Arial" w:hAnsi="Arial" w:cs="Arial"/>
        </w:rPr>
        <w:t xml:space="preserve">to be </w:t>
      </w:r>
      <w:r w:rsidR="00BC07E7">
        <w:rPr>
          <w:rFonts w:ascii="Arial" w:hAnsi="Arial" w:cs="Arial"/>
        </w:rPr>
        <w:t>configured</w:t>
      </w:r>
      <w:r w:rsidR="00867AFC">
        <w:rPr>
          <w:rFonts w:ascii="Arial" w:hAnsi="Arial" w:cs="Arial"/>
        </w:rPr>
        <w:t>.</w:t>
      </w:r>
      <w:r w:rsidR="0040469B">
        <w:rPr>
          <w:rFonts w:ascii="Arial" w:hAnsi="Arial" w:cs="Arial"/>
        </w:rPr>
        <w:t xml:space="preserve">  </w:t>
      </w:r>
    </w:p>
    <w:p w14:paraId="09682321" w14:textId="548F97C1" w:rsidR="0040469B" w:rsidRPr="00556855" w:rsidRDefault="0040469B" w:rsidP="0040469B">
      <w:pPr>
        <w:pStyle w:val="af3"/>
        <w:rPr>
          <w:rFonts w:ascii="Arial" w:hAnsi="Arial" w:cs="Arial"/>
          <w:i/>
          <w:sz w:val="22"/>
          <w:szCs w:val="22"/>
        </w:rPr>
      </w:pPr>
      <w:bookmarkStart w:id="10" w:name="_Ref71577417"/>
      <w:bookmarkStart w:id="11" w:name="_Ref78673976"/>
      <w:r w:rsidRPr="00556855">
        <w:rPr>
          <w:rFonts w:ascii="Arial" w:hAnsi="Arial" w:cs="Arial"/>
          <w:i/>
          <w:sz w:val="22"/>
          <w:szCs w:val="22"/>
        </w:rPr>
        <w:t xml:space="preserve">Proposal </w:t>
      </w:r>
      <w:r w:rsidRPr="00556855">
        <w:rPr>
          <w:rFonts w:ascii="Arial" w:hAnsi="Arial" w:cs="Arial"/>
          <w:i/>
          <w:sz w:val="22"/>
          <w:szCs w:val="22"/>
        </w:rPr>
        <w:fldChar w:fldCharType="begin"/>
      </w:r>
      <w:r w:rsidRPr="00556855">
        <w:rPr>
          <w:rFonts w:ascii="Arial" w:hAnsi="Arial" w:cs="Arial"/>
          <w:i/>
          <w:sz w:val="22"/>
          <w:szCs w:val="22"/>
        </w:rPr>
        <w:instrText xml:space="preserve"> SEQ Proposal \* ARABIC </w:instrText>
      </w:r>
      <w:r w:rsidRPr="00556855">
        <w:rPr>
          <w:rFonts w:ascii="Arial" w:hAnsi="Arial" w:cs="Arial"/>
          <w:i/>
          <w:sz w:val="22"/>
          <w:szCs w:val="22"/>
        </w:rPr>
        <w:fldChar w:fldCharType="separate"/>
      </w:r>
      <w:r w:rsidR="00D00DD4">
        <w:rPr>
          <w:rFonts w:ascii="Arial" w:hAnsi="Arial" w:cs="Arial"/>
          <w:i/>
          <w:noProof/>
          <w:sz w:val="22"/>
          <w:szCs w:val="22"/>
        </w:rPr>
        <w:t>2</w:t>
      </w:r>
      <w:r w:rsidRPr="00556855">
        <w:rPr>
          <w:rFonts w:ascii="Arial" w:hAnsi="Arial" w:cs="Arial"/>
          <w:i/>
          <w:sz w:val="22"/>
          <w:szCs w:val="22"/>
        </w:rPr>
        <w:fldChar w:fldCharType="end"/>
      </w:r>
      <w:r w:rsidRPr="00556855">
        <w:rPr>
          <w:rFonts w:ascii="Arial" w:hAnsi="Arial" w:cs="Arial"/>
          <w:i/>
          <w:sz w:val="22"/>
          <w:szCs w:val="22"/>
        </w:rPr>
        <w:t>:</w:t>
      </w:r>
      <w:bookmarkEnd w:id="10"/>
      <w:r w:rsidR="00867AFC" w:rsidRPr="00867AFC">
        <w:rPr>
          <w:rFonts w:ascii="Arial" w:hAnsi="Arial" w:cs="Arial"/>
          <w:i/>
          <w:sz w:val="22"/>
          <w:szCs w:val="22"/>
        </w:rPr>
        <w:t xml:space="preserve"> Rel-</w:t>
      </w:r>
      <w:r w:rsidR="00EF3630" w:rsidRPr="00867AFC">
        <w:rPr>
          <w:rFonts w:ascii="Arial" w:hAnsi="Arial" w:cs="Arial"/>
          <w:i/>
          <w:sz w:val="22"/>
          <w:szCs w:val="22"/>
        </w:rPr>
        <w:t>1</w:t>
      </w:r>
      <w:r w:rsidR="00EF3630">
        <w:rPr>
          <w:rFonts w:ascii="Arial" w:hAnsi="Arial" w:cs="Arial"/>
          <w:i/>
          <w:sz w:val="22"/>
          <w:szCs w:val="22"/>
        </w:rPr>
        <w:t>6</w:t>
      </w:r>
      <w:r w:rsidR="00EF3630" w:rsidRPr="00867AFC">
        <w:rPr>
          <w:rFonts w:ascii="Arial" w:hAnsi="Arial" w:cs="Arial"/>
          <w:i/>
          <w:sz w:val="22"/>
          <w:szCs w:val="22"/>
        </w:rPr>
        <w:t xml:space="preserve"> </w:t>
      </w:r>
      <w:r w:rsidR="00867AFC" w:rsidRPr="00867AFC">
        <w:rPr>
          <w:rFonts w:ascii="Arial" w:hAnsi="Arial" w:cs="Arial"/>
          <w:i/>
          <w:sz w:val="22"/>
          <w:szCs w:val="22"/>
        </w:rPr>
        <w:t>RSRP attenuation is reused as the low mobility criterion of Rel-17 power saving, it is up to Network implementation on whether the low mobility criterion is necessary to be</w:t>
      </w:r>
      <w:r w:rsidR="008462ED">
        <w:rPr>
          <w:rFonts w:ascii="Arial" w:hAnsi="Arial" w:cs="Arial"/>
          <w:i/>
          <w:sz w:val="22"/>
          <w:szCs w:val="22"/>
        </w:rPr>
        <w:t xml:space="preserve"> configured</w:t>
      </w:r>
      <w:bookmarkEnd w:id="11"/>
    </w:p>
    <w:p w14:paraId="7B185C03" w14:textId="77777777" w:rsidR="0040469B" w:rsidRDefault="0040469B" w:rsidP="0040469B">
      <w:pPr>
        <w:rPr>
          <w:rFonts w:ascii="Arial" w:hAnsi="Arial" w:cs="Arial"/>
          <w:lang w:val="en-GB"/>
        </w:rPr>
      </w:pPr>
    </w:p>
    <w:p w14:paraId="20B6ED03" w14:textId="48A436AA" w:rsidR="00A30918" w:rsidRDefault="00A30918" w:rsidP="0040469B">
      <w:pPr>
        <w:rPr>
          <w:rFonts w:ascii="Arial" w:hAnsi="Arial" w:cs="Arial"/>
          <w:lang w:val="en-GB"/>
        </w:rPr>
      </w:pPr>
      <w:r>
        <w:rPr>
          <w:rFonts w:ascii="Arial" w:hAnsi="Arial" w:cs="Arial"/>
          <w:lang w:val="en-GB"/>
        </w:rPr>
        <w:t xml:space="preserve">Regarding to the issue </w:t>
      </w:r>
      <w:r w:rsidRPr="00A30918">
        <w:rPr>
          <w:rFonts w:ascii="Arial" w:hAnsi="Arial" w:cs="Arial"/>
          <w:lang w:val="en-GB"/>
        </w:rPr>
        <w:t>2-3-1</w:t>
      </w:r>
      <w:r w:rsidR="00B65075">
        <w:rPr>
          <w:rFonts w:ascii="Arial" w:hAnsi="Arial" w:cs="Arial"/>
          <w:lang w:val="en-GB"/>
        </w:rPr>
        <w:t>/2-3-2</w:t>
      </w:r>
      <w:r>
        <w:rPr>
          <w:rFonts w:ascii="Arial" w:hAnsi="Arial" w:cs="Arial"/>
          <w:lang w:val="en-GB"/>
        </w:rPr>
        <w:t xml:space="preserve"> e</w:t>
      </w:r>
      <w:r w:rsidRPr="00A30918">
        <w:rPr>
          <w:rFonts w:ascii="Arial" w:hAnsi="Arial" w:cs="Arial"/>
          <w:lang w:val="en-GB"/>
        </w:rPr>
        <w:t>xiting criteria of RLM/BFD</w:t>
      </w:r>
      <w:r>
        <w:rPr>
          <w:rFonts w:ascii="Arial" w:hAnsi="Arial" w:cs="Arial"/>
          <w:lang w:val="en-GB"/>
        </w:rPr>
        <w:t xml:space="preserve"> measurement relaxation, our understanding is </w:t>
      </w:r>
      <w:r w:rsidR="00EF494C">
        <w:rPr>
          <w:rFonts w:ascii="Arial" w:hAnsi="Arial" w:cs="Arial"/>
          <w:lang w:val="en-GB"/>
        </w:rPr>
        <w:t xml:space="preserve">RAN4 might not need to specify the </w:t>
      </w:r>
      <w:r>
        <w:rPr>
          <w:rFonts w:ascii="Arial" w:hAnsi="Arial" w:cs="Arial"/>
          <w:lang w:val="en-GB"/>
        </w:rPr>
        <w:t xml:space="preserve">exiting condition because UE will definitely exit the power saving mode when entering condition is not fulfilled. In </w:t>
      </w:r>
      <w:r>
        <w:rPr>
          <w:rFonts w:ascii="Arial" w:hAnsi="Arial" w:cs="Arial" w:hint="eastAsia"/>
          <w:lang w:val="en-GB"/>
        </w:rPr>
        <w:t xml:space="preserve">Rel-16, </w:t>
      </w:r>
      <w:r w:rsidR="00EF494C">
        <w:rPr>
          <w:rFonts w:ascii="Arial" w:hAnsi="Arial" w:cs="Arial"/>
          <w:lang w:val="en-GB"/>
        </w:rPr>
        <w:t>even though there is no clear</w:t>
      </w:r>
      <w:r w:rsidR="0027383A">
        <w:rPr>
          <w:rFonts w:ascii="Arial" w:hAnsi="Arial" w:cs="Arial"/>
          <w:lang w:val="en-GB"/>
        </w:rPr>
        <w:t>ly</w:t>
      </w:r>
      <w:r w:rsidR="00EF494C">
        <w:rPr>
          <w:rFonts w:ascii="Arial" w:hAnsi="Arial" w:cs="Arial"/>
          <w:lang w:val="en-GB"/>
        </w:rPr>
        <w:t xml:space="preserve"> defined exiting condition, the system still works. </w:t>
      </w:r>
      <w:r w:rsidR="00B65075" w:rsidRPr="00B65075">
        <w:rPr>
          <w:rFonts w:ascii="Arial" w:hAnsi="Arial" w:cs="Arial"/>
          <w:lang w:val="en-GB"/>
        </w:rPr>
        <w:t xml:space="preserve">We currently don’t see </w:t>
      </w:r>
      <w:r w:rsidR="00B65075">
        <w:rPr>
          <w:rFonts w:ascii="Arial" w:hAnsi="Arial" w:cs="Arial"/>
          <w:lang w:val="en-GB"/>
        </w:rPr>
        <w:t>a strong</w:t>
      </w:r>
      <w:r w:rsidR="00B65075" w:rsidRPr="00B65075">
        <w:rPr>
          <w:rFonts w:ascii="Arial" w:hAnsi="Arial" w:cs="Arial"/>
          <w:lang w:val="en-GB"/>
        </w:rPr>
        <w:t xml:space="preserve"> reason </w:t>
      </w:r>
      <w:r w:rsidR="00B65075">
        <w:rPr>
          <w:rFonts w:ascii="Arial" w:hAnsi="Arial" w:cs="Arial"/>
          <w:lang w:val="en-GB"/>
        </w:rPr>
        <w:t>why</w:t>
      </w:r>
      <w:r w:rsidR="00B65075" w:rsidRPr="00B65075">
        <w:rPr>
          <w:rFonts w:ascii="Arial" w:hAnsi="Arial" w:cs="Arial"/>
          <w:lang w:val="en-GB"/>
        </w:rPr>
        <w:t xml:space="preserve"> RAN4 must introduce additional exit</w:t>
      </w:r>
      <w:r w:rsidR="00B65075">
        <w:rPr>
          <w:rFonts w:ascii="Arial" w:hAnsi="Arial" w:cs="Arial"/>
          <w:lang w:val="en-GB"/>
        </w:rPr>
        <w:t>ing</w:t>
      </w:r>
      <w:r w:rsidR="00B65075" w:rsidRPr="00B65075">
        <w:rPr>
          <w:rFonts w:ascii="Arial" w:hAnsi="Arial" w:cs="Arial"/>
          <w:lang w:val="en-GB"/>
        </w:rPr>
        <w:t xml:space="preserve"> conditions in Rel-17</w:t>
      </w:r>
    </w:p>
    <w:p w14:paraId="70DCD743" w14:textId="438D23F9" w:rsidR="00B65075" w:rsidRPr="00556855" w:rsidRDefault="00B65075" w:rsidP="00B65075">
      <w:pPr>
        <w:pStyle w:val="af3"/>
        <w:rPr>
          <w:rFonts w:ascii="Arial" w:hAnsi="Arial" w:cs="Arial"/>
          <w:i/>
          <w:sz w:val="22"/>
          <w:szCs w:val="22"/>
        </w:rPr>
      </w:pPr>
      <w:bookmarkStart w:id="12" w:name="_Ref78673977"/>
      <w:r w:rsidRPr="00556855">
        <w:rPr>
          <w:rFonts w:ascii="Arial" w:hAnsi="Arial" w:cs="Arial"/>
          <w:i/>
          <w:sz w:val="22"/>
          <w:szCs w:val="22"/>
        </w:rPr>
        <w:t xml:space="preserve">Proposal </w:t>
      </w:r>
      <w:r w:rsidRPr="00556855">
        <w:rPr>
          <w:rFonts w:ascii="Arial" w:hAnsi="Arial" w:cs="Arial"/>
          <w:i/>
          <w:sz w:val="22"/>
          <w:szCs w:val="22"/>
        </w:rPr>
        <w:fldChar w:fldCharType="begin"/>
      </w:r>
      <w:r w:rsidRPr="00556855">
        <w:rPr>
          <w:rFonts w:ascii="Arial" w:hAnsi="Arial" w:cs="Arial"/>
          <w:i/>
          <w:sz w:val="22"/>
          <w:szCs w:val="22"/>
        </w:rPr>
        <w:instrText xml:space="preserve"> SEQ Proposal \* ARABIC </w:instrText>
      </w:r>
      <w:r w:rsidRPr="00556855">
        <w:rPr>
          <w:rFonts w:ascii="Arial" w:hAnsi="Arial" w:cs="Arial"/>
          <w:i/>
          <w:sz w:val="22"/>
          <w:szCs w:val="22"/>
        </w:rPr>
        <w:fldChar w:fldCharType="separate"/>
      </w:r>
      <w:r w:rsidR="00D00DD4">
        <w:rPr>
          <w:rFonts w:ascii="Arial" w:hAnsi="Arial" w:cs="Arial"/>
          <w:i/>
          <w:noProof/>
          <w:sz w:val="22"/>
          <w:szCs w:val="22"/>
        </w:rPr>
        <w:t>3</w:t>
      </w:r>
      <w:r w:rsidRPr="00556855">
        <w:rPr>
          <w:rFonts w:ascii="Arial" w:hAnsi="Arial" w:cs="Arial"/>
          <w:i/>
          <w:sz w:val="22"/>
          <w:szCs w:val="22"/>
        </w:rPr>
        <w:fldChar w:fldCharType="end"/>
      </w:r>
      <w:r w:rsidRPr="00556855">
        <w:rPr>
          <w:rFonts w:ascii="Arial" w:hAnsi="Arial" w:cs="Arial"/>
          <w:i/>
          <w:sz w:val="22"/>
          <w:szCs w:val="22"/>
        </w:rPr>
        <w:t>:</w:t>
      </w:r>
      <w:r w:rsidRPr="00867AFC">
        <w:rPr>
          <w:rFonts w:ascii="Arial" w:hAnsi="Arial" w:cs="Arial"/>
          <w:i/>
          <w:sz w:val="22"/>
          <w:szCs w:val="22"/>
        </w:rPr>
        <w:t xml:space="preserve"> </w:t>
      </w:r>
      <w:r>
        <w:rPr>
          <w:rFonts w:ascii="Arial" w:hAnsi="Arial" w:cs="Arial"/>
          <w:i/>
          <w:sz w:val="22"/>
          <w:szCs w:val="22"/>
        </w:rPr>
        <w:t xml:space="preserve">RAN4 </w:t>
      </w:r>
      <w:r w:rsidR="00753AE7">
        <w:rPr>
          <w:rFonts w:ascii="Arial" w:hAnsi="Arial" w:cs="Arial"/>
          <w:i/>
          <w:sz w:val="22"/>
          <w:szCs w:val="22"/>
        </w:rPr>
        <w:t xml:space="preserve">does </w:t>
      </w:r>
      <w:r>
        <w:rPr>
          <w:rFonts w:ascii="Arial" w:hAnsi="Arial" w:cs="Arial"/>
          <w:i/>
          <w:sz w:val="22"/>
          <w:szCs w:val="22"/>
        </w:rPr>
        <w:t xml:space="preserve">not to specify </w:t>
      </w:r>
      <w:r w:rsidR="00A02D87">
        <w:rPr>
          <w:rFonts w:ascii="Arial" w:hAnsi="Arial" w:cs="Arial"/>
          <w:i/>
          <w:sz w:val="22"/>
          <w:szCs w:val="22"/>
        </w:rPr>
        <w:t xml:space="preserve">a different </w:t>
      </w:r>
      <w:r w:rsidRPr="00B65075">
        <w:rPr>
          <w:rFonts w:ascii="Arial" w:hAnsi="Arial" w:cs="Arial"/>
          <w:i/>
          <w:sz w:val="22"/>
          <w:szCs w:val="22"/>
        </w:rPr>
        <w:t>exiting conditions</w:t>
      </w:r>
      <w:r>
        <w:rPr>
          <w:rFonts w:ascii="Arial" w:hAnsi="Arial" w:cs="Arial"/>
          <w:i/>
          <w:sz w:val="22"/>
          <w:szCs w:val="22"/>
        </w:rPr>
        <w:t xml:space="preserve"> in </w:t>
      </w:r>
      <w:r w:rsidR="0027383A">
        <w:rPr>
          <w:rFonts w:ascii="Arial" w:hAnsi="Arial" w:cs="Arial"/>
          <w:i/>
          <w:sz w:val="22"/>
          <w:szCs w:val="22"/>
        </w:rPr>
        <w:t xml:space="preserve">the </w:t>
      </w:r>
      <w:r>
        <w:rPr>
          <w:rFonts w:ascii="Arial" w:hAnsi="Arial" w:cs="Arial"/>
          <w:i/>
          <w:sz w:val="22"/>
          <w:szCs w:val="22"/>
        </w:rPr>
        <w:t xml:space="preserve">spec, </w:t>
      </w:r>
      <w:r w:rsidR="0027383A">
        <w:rPr>
          <w:rFonts w:ascii="Arial" w:hAnsi="Arial" w:cs="Arial"/>
          <w:i/>
          <w:sz w:val="22"/>
          <w:szCs w:val="22"/>
        </w:rPr>
        <w:t xml:space="preserve">but </w:t>
      </w:r>
      <w:r>
        <w:rPr>
          <w:rFonts w:ascii="Arial" w:hAnsi="Arial" w:cs="Arial"/>
          <w:i/>
          <w:sz w:val="22"/>
          <w:szCs w:val="22"/>
        </w:rPr>
        <w:t>UE has to leave power saving mode once entering condition is not fulfilled</w:t>
      </w:r>
      <w:bookmarkEnd w:id="12"/>
    </w:p>
    <w:p w14:paraId="00C6EC74" w14:textId="77777777" w:rsidR="00A30918" w:rsidRPr="00B65075" w:rsidRDefault="00A30918" w:rsidP="0040469B">
      <w:pPr>
        <w:rPr>
          <w:rFonts w:ascii="Arial" w:hAnsi="Arial" w:cs="Arial"/>
        </w:rPr>
      </w:pPr>
    </w:p>
    <w:p w14:paraId="47AD5CB4" w14:textId="06A1DC8E" w:rsidR="00B65075" w:rsidRDefault="008462ED" w:rsidP="00B65075">
      <w:pPr>
        <w:pStyle w:val="1"/>
        <w:rPr>
          <w:rFonts w:cs="Arial"/>
          <w:color w:val="000000" w:themeColor="text1"/>
        </w:rPr>
      </w:pPr>
      <w:bookmarkStart w:id="13" w:name="_Ref68084999"/>
      <w:r>
        <w:rPr>
          <w:rFonts w:cs="Arial"/>
          <w:color w:val="000000" w:themeColor="text1"/>
        </w:rPr>
        <w:t>3</w:t>
      </w:r>
      <w:r w:rsidR="00B65075" w:rsidRPr="001F61A8">
        <w:rPr>
          <w:rFonts w:cs="Arial"/>
          <w:color w:val="000000" w:themeColor="text1"/>
        </w:rPr>
        <w:tab/>
      </w:r>
      <w:bookmarkEnd w:id="13"/>
      <w:r w:rsidR="00B65075" w:rsidRPr="00657605">
        <w:rPr>
          <w:rFonts w:cs="Arial"/>
          <w:color w:val="000000" w:themeColor="text1"/>
          <w:lang w:val="en-US"/>
        </w:rPr>
        <w:t xml:space="preserve">RLM/BFD </w:t>
      </w:r>
      <w:r w:rsidR="00B65075">
        <w:rPr>
          <w:rFonts w:cs="Arial"/>
          <w:color w:val="000000" w:themeColor="text1"/>
          <w:lang w:val="en-US"/>
        </w:rPr>
        <w:t xml:space="preserve">measurement </w:t>
      </w:r>
      <w:r w:rsidR="00B65075" w:rsidRPr="00657605">
        <w:rPr>
          <w:rFonts w:cs="Arial"/>
          <w:color w:val="000000" w:themeColor="text1"/>
          <w:lang w:val="en-US"/>
        </w:rPr>
        <w:t>relaxation</w:t>
      </w:r>
      <w:r w:rsidR="00B65075" w:rsidRPr="00D52F8F">
        <w:rPr>
          <w:rFonts w:cs="Arial" w:hint="eastAsia"/>
          <w:color w:val="000000" w:themeColor="text1"/>
          <w:lang w:val="en-US"/>
        </w:rPr>
        <w:t xml:space="preserve"> method</w:t>
      </w:r>
      <w:r w:rsidR="00B65075" w:rsidRPr="00566EB1">
        <w:rPr>
          <w:rFonts w:cs="Arial"/>
          <w:color w:val="000000" w:themeColor="text1"/>
          <w:lang w:val="en-US"/>
        </w:rPr>
        <w:t xml:space="preserve"> </w:t>
      </w:r>
    </w:p>
    <w:p w14:paraId="60CA4047" w14:textId="20AD1D60" w:rsidR="00B65075" w:rsidRDefault="00B65075" w:rsidP="00B65075">
      <w:pPr>
        <w:rPr>
          <w:rFonts w:ascii="Arial" w:hAnsi="Arial" w:cs="Arial"/>
          <w:lang w:val="en-GB"/>
        </w:rPr>
      </w:pPr>
      <w:r>
        <w:rPr>
          <w:rFonts w:ascii="Arial" w:hAnsi="Arial" w:cs="Arial"/>
          <w:lang w:val="en-GB"/>
        </w:rPr>
        <w:t xml:space="preserve">We then discuss the relaxation scheme. </w:t>
      </w:r>
    </w:p>
    <w:tbl>
      <w:tblPr>
        <w:tblStyle w:val="af7"/>
        <w:tblW w:w="0" w:type="auto"/>
        <w:tblLook w:val="04A0" w:firstRow="1" w:lastRow="0" w:firstColumn="1" w:lastColumn="0" w:noHBand="0" w:noVBand="1"/>
      </w:tblPr>
      <w:tblGrid>
        <w:gridCol w:w="9619"/>
      </w:tblGrid>
      <w:tr w:rsidR="00B65075" w:rsidRPr="00616CED" w14:paraId="79FE6033" w14:textId="77777777" w:rsidTr="003E4775">
        <w:tc>
          <w:tcPr>
            <w:tcW w:w="9619" w:type="dxa"/>
          </w:tcPr>
          <w:p w14:paraId="27CBB9EA" w14:textId="77777777" w:rsidR="00B65075" w:rsidRPr="00B65075" w:rsidRDefault="00B65075" w:rsidP="00B65075">
            <w:pPr>
              <w:autoSpaceDE w:val="0"/>
              <w:autoSpaceDN w:val="0"/>
              <w:adjustRightInd w:val="0"/>
              <w:spacing w:line="360" w:lineRule="auto"/>
              <w:jc w:val="both"/>
              <w:rPr>
                <w:b/>
                <w:sz w:val="20"/>
                <w:szCs w:val="20"/>
                <w:u w:val="single"/>
                <w:lang w:eastAsia="zh-CN"/>
              </w:rPr>
            </w:pPr>
            <w:r w:rsidRPr="00B65075">
              <w:rPr>
                <w:b/>
                <w:bCs/>
                <w:sz w:val="20"/>
                <w:szCs w:val="20"/>
                <w:u w:val="single"/>
                <w:lang w:val="en-GB" w:eastAsia="zh-CN"/>
              </w:rPr>
              <w:t xml:space="preserve">Issue 2-4-0: UE behaviour </w:t>
            </w:r>
            <w:r w:rsidRPr="00B65075">
              <w:rPr>
                <w:b/>
                <w:bCs/>
                <w:sz w:val="20"/>
                <w:szCs w:val="20"/>
                <w:u w:val="single"/>
                <w:lang w:eastAsia="zh-CN"/>
              </w:rPr>
              <w:t>when the measured SINR is worse than Qout during the relaxation mode</w:t>
            </w:r>
          </w:p>
          <w:p w14:paraId="4DA80240" w14:textId="77777777" w:rsidR="00B65075" w:rsidRPr="00B65075" w:rsidRDefault="00B65075" w:rsidP="00B65075">
            <w:pPr>
              <w:autoSpaceDE w:val="0"/>
              <w:autoSpaceDN w:val="0"/>
              <w:adjustRightInd w:val="0"/>
              <w:spacing w:line="360" w:lineRule="auto"/>
              <w:jc w:val="both"/>
              <w:rPr>
                <w:rFonts w:eastAsia="SimSun"/>
                <w:sz w:val="20"/>
                <w:szCs w:val="20"/>
                <w:lang w:eastAsia="zh-CN"/>
              </w:rPr>
            </w:pPr>
            <w:r w:rsidRPr="00B65075">
              <w:rPr>
                <w:sz w:val="20"/>
                <w:szCs w:val="20"/>
                <w:lang w:eastAsia="zh-CN"/>
              </w:rPr>
              <w:t>F</w:t>
            </w:r>
            <w:r w:rsidRPr="00B65075">
              <w:rPr>
                <w:rFonts w:eastAsia="SimSun"/>
                <w:sz w:val="20"/>
                <w:szCs w:val="20"/>
                <w:lang w:eastAsia="zh-CN"/>
              </w:rPr>
              <w:t>FS whether it would happen if the threshold for exiting criteria is defined as a certain value higher than Qout</w:t>
            </w:r>
          </w:p>
          <w:p w14:paraId="416B2C96" w14:textId="77777777" w:rsidR="00B65075" w:rsidRPr="00B65075" w:rsidRDefault="00B65075" w:rsidP="00B65075">
            <w:pPr>
              <w:autoSpaceDE w:val="0"/>
              <w:autoSpaceDN w:val="0"/>
              <w:adjustRightInd w:val="0"/>
              <w:spacing w:line="360" w:lineRule="auto"/>
              <w:jc w:val="both"/>
              <w:rPr>
                <w:rFonts w:eastAsia="SimSun"/>
                <w:sz w:val="20"/>
                <w:szCs w:val="20"/>
                <w:lang w:eastAsia="zh-CN"/>
              </w:rPr>
            </w:pPr>
            <w:r w:rsidRPr="00B65075">
              <w:rPr>
                <w:rFonts w:eastAsia="SimSun"/>
                <w:sz w:val="20"/>
                <w:szCs w:val="20"/>
                <w:lang w:eastAsia="zh-CN"/>
              </w:rPr>
              <w:t xml:space="preserve">FFS the following options </w:t>
            </w:r>
          </w:p>
          <w:p w14:paraId="479A6071" w14:textId="77777777" w:rsidR="003E4775" w:rsidRPr="00B65075" w:rsidRDefault="003E4775" w:rsidP="00B65075">
            <w:pPr>
              <w:numPr>
                <w:ilvl w:val="0"/>
                <w:numId w:val="30"/>
              </w:numPr>
              <w:autoSpaceDE w:val="0"/>
              <w:autoSpaceDN w:val="0"/>
              <w:adjustRightInd w:val="0"/>
              <w:spacing w:line="360" w:lineRule="auto"/>
              <w:jc w:val="both"/>
              <w:rPr>
                <w:rFonts w:eastAsia="SimSun"/>
                <w:sz w:val="20"/>
                <w:szCs w:val="20"/>
                <w:lang w:eastAsia="zh-CN"/>
              </w:rPr>
            </w:pPr>
            <w:r w:rsidRPr="00B65075">
              <w:rPr>
                <w:rFonts w:eastAsia="SimSun"/>
                <w:sz w:val="20"/>
                <w:szCs w:val="20"/>
                <w:lang w:eastAsia="zh-CN"/>
              </w:rPr>
              <w:t xml:space="preserve">Option 1: </w:t>
            </w:r>
          </w:p>
          <w:p w14:paraId="0872A2C0" w14:textId="77777777" w:rsidR="003E4775" w:rsidRPr="00B65075" w:rsidRDefault="003E4775" w:rsidP="00B65075">
            <w:pPr>
              <w:numPr>
                <w:ilvl w:val="1"/>
                <w:numId w:val="30"/>
              </w:numPr>
              <w:autoSpaceDE w:val="0"/>
              <w:autoSpaceDN w:val="0"/>
              <w:adjustRightInd w:val="0"/>
              <w:spacing w:line="360" w:lineRule="auto"/>
              <w:jc w:val="both"/>
              <w:rPr>
                <w:rFonts w:eastAsia="SimSun"/>
                <w:sz w:val="20"/>
                <w:szCs w:val="20"/>
                <w:lang w:eastAsia="zh-CN"/>
              </w:rPr>
            </w:pPr>
            <w:r w:rsidRPr="00B65075">
              <w:rPr>
                <w:rFonts w:eastAsia="SimSun"/>
                <w:sz w:val="20"/>
                <w:szCs w:val="20"/>
                <w:lang w:eastAsia="zh-CN"/>
              </w:rPr>
              <w:t xml:space="preserve">UE is required to send the first OOS indication to higher layers and required to start N310 immediately </w:t>
            </w:r>
          </w:p>
          <w:p w14:paraId="30DA4F1B" w14:textId="77777777" w:rsidR="003E4775" w:rsidRPr="00B65075" w:rsidRDefault="003E4775" w:rsidP="00B65075">
            <w:pPr>
              <w:numPr>
                <w:ilvl w:val="1"/>
                <w:numId w:val="30"/>
              </w:numPr>
              <w:autoSpaceDE w:val="0"/>
              <w:autoSpaceDN w:val="0"/>
              <w:adjustRightInd w:val="0"/>
              <w:spacing w:line="360" w:lineRule="auto"/>
              <w:jc w:val="both"/>
              <w:rPr>
                <w:rFonts w:eastAsia="SimSun"/>
                <w:sz w:val="20"/>
                <w:szCs w:val="20"/>
                <w:lang w:eastAsia="zh-CN"/>
              </w:rPr>
            </w:pPr>
            <w:r w:rsidRPr="00B65075">
              <w:rPr>
                <w:rFonts w:eastAsia="SimSun"/>
                <w:sz w:val="20"/>
                <w:szCs w:val="20"/>
                <w:lang w:eastAsia="zh-CN"/>
              </w:rPr>
              <w:t xml:space="preserve">The evaluation period of the first OOS indication is the relaxed evaluation period in the relaxation mode.  </w:t>
            </w:r>
          </w:p>
          <w:p w14:paraId="421990DB" w14:textId="77777777" w:rsidR="003E4775" w:rsidRPr="00B65075" w:rsidRDefault="003E4775" w:rsidP="00B65075">
            <w:pPr>
              <w:numPr>
                <w:ilvl w:val="1"/>
                <w:numId w:val="30"/>
              </w:numPr>
              <w:autoSpaceDE w:val="0"/>
              <w:autoSpaceDN w:val="0"/>
              <w:adjustRightInd w:val="0"/>
              <w:spacing w:line="360" w:lineRule="auto"/>
              <w:jc w:val="both"/>
              <w:rPr>
                <w:rFonts w:eastAsia="SimSun"/>
                <w:sz w:val="20"/>
                <w:szCs w:val="20"/>
                <w:lang w:eastAsia="zh-CN"/>
              </w:rPr>
            </w:pPr>
            <w:r w:rsidRPr="00B65075">
              <w:rPr>
                <w:rFonts w:eastAsia="SimSun"/>
                <w:sz w:val="20"/>
                <w:szCs w:val="20"/>
                <w:lang w:eastAsia="zh-CN"/>
              </w:rPr>
              <w:t xml:space="preserve">For information, assuming the relaxation factor is K, </w:t>
            </w:r>
          </w:p>
          <w:p w14:paraId="69D6F76D" w14:textId="77777777" w:rsidR="003E4775" w:rsidRPr="00B65075" w:rsidRDefault="003E4775" w:rsidP="00B65075">
            <w:pPr>
              <w:numPr>
                <w:ilvl w:val="2"/>
                <w:numId w:val="30"/>
              </w:numPr>
              <w:autoSpaceDE w:val="0"/>
              <w:autoSpaceDN w:val="0"/>
              <w:adjustRightInd w:val="0"/>
              <w:spacing w:line="360" w:lineRule="auto"/>
              <w:jc w:val="both"/>
              <w:rPr>
                <w:rFonts w:eastAsia="SimSun"/>
                <w:sz w:val="20"/>
                <w:szCs w:val="20"/>
                <w:lang w:eastAsia="zh-CN"/>
              </w:rPr>
            </w:pPr>
            <w:r w:rsidRPr="00B65075">
              <w:rPr>
                <w:rFonts w:eastAsia="SimSun"/>
                <w:sz w:val="20"/>
                <w:szCs w:val="20"/>
                <w:lang w:eastAsia="zh-CN"/>
              </w:rPr>
              <w:lastRenderedPageBreak/>
              <w:t xml:space="preserve">the fist OOS evaluation period is K*T_evaluate_out_SSB, </w:t>
            </w:r>
          </w:p>
          <w:p w14:paraId="76DEF094" w14:textId="77777777" w:rsidR="003E4775" w:rsidRPr="00B65075" w:rsidRDefault="003E4775" w:rsidP="00B65075">
            <w:pPr>
              <w:numPr>
                <w:ilvl w:val="2"/>
                <w:numId w:val="30"/>
              </w:numPr>
              <w:autoSpaceDE w:val="0"/>
              <w:autoSpaceDN w:val="0"/>
              <w:adjustRightInd w:val="0"/>
              <w:spacing w:line="360" w:lineRule="auto"/>
              <w:jc w:val="both"/>
              <w:rPr>
                <w:rFonts w:eastAsia="SimSun"/>
                <w:sz w:val="20"/>
                <w:szCs w:val="20"/>
                <w:lang w:eastAsia="zh-CN"/>
              </w:rPr>
            </w:pPr>
            <w:r w:rsidRPr="00B65075">
              <w:rPr>
                <w:rFonts w:eastAsia="SimSun"/>
                <w:sz w:val="20"/>
                <w:szCs w:val="20"/>
                <w:lang w:eastAsia="zh-CN"/>
              </w:rPr>
              <w:t xml:space="preserve">the observation period for the exit criteria is K*T_evaluate_out_SSB. </w:t>
            </w:r>
          </w:p>
          <w:p w14:paraId="61C051C1" w14:textId="77777777" w:rsidR="003E4775" w:rsidRPr="00B65075" w:rsidRDefault="003E4775" w:rsidP="00B65075">
            <w:pPr>
              <w:numPr>
                <w:ilvl w:val="0"/>
                <w:numId w:val="30"/>
              </w:numPr>
              <w:autoSpaceDE w:val="0"/>
              <w:autoSpaceDN w:val="0"/>
              <w:adjustRightInd w:val="0"/>
              <w:spacing w:line="360" w:lineRule="auto"/>
              <w:jc w:val="both"/>
              <w:rPr>
                <w:rFonts w:eastAsia="SimSun"/>
                <w:sz w:val="20"/>
                <w:szCs w:val="20"/>
                <w:lang w:eastAsia="zh-CN"/>
              </w:rPr>
            </w:pPr>
            <w:r w:rsidRPr="00B65075">
              <w:rPr>
                <w:rFonts w:eastAsia="SimSun"/>
                <w:sz w:val="20"/>
                <w:szCs w:val="20"/>
                <w:lang w:eastAsia="zh-CN"/>
              </w:rPr>
              <w:t xml:space="preserve">Option 2: </w:t>
            </w:r>
          </w:p>
          <w:p w14:paraId="2A0D39D9" w14:textId="77777777" w:rsidR="003E4775" w:rsidRPr="00B65075" w:rsidRDefault="003E4775" w:rsidP="00B65075">
            <w:pPr>
              <w:numPr>
                <w:ilvl w:val="1"/>
                <w:numId w:val="30"/>
              </w:numPr>
              <w:autoSpaceDE w:val="0"/>
              <w:autoSpaceDN w:val="0"/>
              <w:adjustRightInd w:val="0"/>
              <w:spacing w:line="360" w:lineRule="auto"/>
              <w:jc w:val="both"/>
              <w:rPr>
                <w:rFonts w:eastAsia="SimSun"/>
                <w:sz w:val="20"/>
                <w:szCs w:val="20"/>
                <w:lang w:eastAsia="zh-CN"/>
              </w:rPr>
            </w:pPr>
            <w:r w:rsidRPr="00B65075">
              <w:rPr>
                <w:rFonts w:eastAsia="SimSun"/>
                <w:sz w:val="20"/>
                <w:szCs w:val="20"/>
                <w:lang w:eastAsia="zh-CN"/>
              </w:rPr>
              <w:t>UE is not required to send the first OOS indication to higher layers.</w:t>
            </w:r>
          </w:p>
          <w:p w14:paraId="5871006A" w14:textId="77777777" w:rsidR="003E4775" w:rsidRPr="00B65075" w:rsidRDefault="003E4775" w:rsidP="00B65075">
            <w:pPr>
              <w:numPr>
                <w:ilvl w:val="2"/>
                <w:numId w:val="30"/>
              </w:numPr>
              <w:autoSpaceDE w:val="0"/>
              <w:autoSpaceDN w:val="0"/>
              <w:adjustRightInd w:val="0"/>
              <w:spacing w:line="360" w:lineRule="auto"/>
              <w:jc w:val="both"/>
              <w:rPr>
                <w:rFonts w:eastAsia="SimSun"/>
                <w:sz w:val="20"/>
                <w:szCs w:val="20"/>
                <w:lang w:eastAsia="zh-CN"/>
              </w:rPr>
            </w:pPr>
            <w:r w:rsidRPr="00B65075">
              <w:rPr>
                <w:rFonts w:eastAsia="SimSun"/>
                <w:sz w:val="20"/>
                <w:szCs w:val="20"/>
                <w:lang w:eastAsia="zh-CN"/>
              </w:rPr>
              <w:t>The OOS indication based on relaxed measurement is not sent to higher layers.</w:t>
            </w:r>
          </w:p>
          <w:p w14:paraId="0229C066" w14:textId="77777777" w:rsidR="003E4775" w:rsidRPr="00B65075" w:rsidRDefault="003E4775" w:rsidP="00B65075">
            <w:pPr>
              <w:numPr>
                <w:ilvl w:val="1"/>
                <w:numId w:val="30"/>
              </w:numPr>
              <w:autoSpaceDE w:val="0"/>
              <w:autoSpaceDN w:val="0"/>
              <w:adjustRightInd w:val="0"/>
              <w:spacing w:line="360" w:lineRule="auto"/>
              <w:jc w:val="both"/>
              <w:rPr>
                <w:rFonts w:eastAsia="SimSun"/>
                <w:sz w:val="20"/>
                <w:szCs w:val="20"/>
                <w:lang w:eastAsia="zh-CN"/>
              </w:rPr>
            </w:pPr>
            <w:r w:rsidRPr="00B65075">
              <w:rPr>
                <w:rFonts w:eastAsia="SimSun"/>
                <w:sz w:val="20"/>
                <w:szCs w:val="20"/>
                <w:lang w:eastAsia="zh-CN"/>
              </w:rPr>
              <w:t xml:space="preserve">After exit, UE is required to send the first OOS indication after normal evaluation period if SNR&lt;Qout. The evaluation period of the first OOS indication is the summation of the evaluation period in the relaxation mode + normal evaluation period. </w:t>
            </w:r>
          </w:p>
          <w:p w14:paraId="16C6AD06" w14:textId="77777777" w:rsidR="003E4775" w:rsidRPr="00B65075" w:rsidRDefault="003E4775" w:rsidP="00B65075">
            <w:pPr>
              <w:numPr>
                <w:ilvl w:val="1"/>
                <w:numId w:val="30"/>
              </w:numPr>
              <w:autoSpaceDE w:val="0"/>
              <w:autoSpaceDN w:val="0"/>
              <w:adjustRightInd w:val="0"/>
              <w:spacing w:line="360" w:lineRule="auto"/>
              <w:jc w:val="both"/>
              <w:rPr>
                <w:rFonts w:eastAsia="SimSun"/>
                <w:sz w:val="20"/>
                <w:szCs w:val="20"/>
                <w:lang w:eastAsia="zh-CN"/>
              </w:rPr>
            </w:pPr>
            <w:r w:rsidRPr="00B65075">
              <w:rPr>
                <w:rFonts w:eastAsia="SimSun"/>
                <w:sz w:val="20"/>
                <w:szCs w:val="20"/>
                <w:lang w:eastAsia="zh-CN"/>
              </w:rPr>
              <w:t>For information, assuming UE is applying RLM/BFD measurement relaxation</w:t>
            </w:r>
          </w:p>
          <w:p w14:paraId="5EE879D9" w14:textId="77777777" w:rsidR="003E4775" w:rsidRPr="00B65075" w:rsidRDefault="003E4775" w:rsidP="00B65075">
            <w:pPr>
              <w:numPr>
                <w:ilvl w:val="2"/>
                <w:numId w:val="30"/>
              </w:numPr>
              <w:autoSpaceDE w:val="0"/>
              <w:autoSpaceDN w:val="0"/>
              <w:adjustRightInd w:val="0"/>
              <w:spacing w:line="360" w:lineRule="auto"/>
              <w:jc w:val="both"/>
              <w:rPr>
                <w:rFonts w:eastAsia="SimSun"/>
                <w:sz w:val="20"/>
                <w:szCs w:val="20"/>
                <w:lang w:eastAsia="zh-CN"/>
              </w:rPr>
            </w:pPr>
            <w:r w:rsidRPr="00B65075">
              <w:rPr>
                <w:rFonts w:eastAsia="SimSun"/>
                <w:sz w:val="20"/>
                <w:szCs w:val="20"/>
                <w:lang w:eastAsia="zh-CN"/>
              </w:rPr>
              <w:t xml:space="preserve">given the fist OOS evaluation period is 2*T_evaluate_out_SSB, </w:t>
            </w:r>
          </w:p>
          <w:p w14:paraId="1797734B" w14:textId="77777777" w:rsidR="003E4775" w:rsidRPr="00B65075" w:rsidRDefault="003E4775" w:rsidP="00B65075">
            <w:pPr>
              <w:numPr>
                <w:ilvl w:val="2"/>
                <w:numId w:val="30"/>
              </w:numPr>
              <w:autoSpaceDE w:val="0"/>
              <w:autoSpaceDN w:val="0"/>
              <w:adjustRightInd w:val="0"/>
              <w:spacing w:line="360" w:lineRule="auto"/>
              <w:jc w:val="both"/>
              <w:rPr>
                <w:rFonts w:eastAsia="SimSun"/>
                <w:sz w:val="20"/>
                <w:szCs w:val="20"/>
                <w:lang w:eastAsia="zh-CN"/>
              </w:rPr>
            </w:pPr>
            <w:r w:rsidRPr="00B65075">
              <w:rPr>
                <w:rFonts w:eastAsia="SimSun"/>
                <w:sz w:val="20"/>
                <w:szCs w:val="20"/>
                <w:lang w:eastAsia="zh-CN"/>
              </w:rPr>
              <w:t xml:space="preserve">the observation period for the exit criteria is T_evaluate_out_SSB. The power saving gain when applying RLM/BFD relaxation is achieved by using less samples for exit criteria evaluation. Measurement accuracy needs to be investigated. </w:t>
            </w:r>
          </w:p>
          <w:p w14:paraId="1ABB9295" w14:textId="77777777" w:rsidR="00B65075" w:rsidRPr="00B65075" w:rsidRDefault="003E4775" w:rsidP="00B65075">
            <w:pPr>
              <w:numPr>
                <w:ilvl w:val="0"/>
                <w:numId w:val="30"/>
              </w:numPr>
              <w:autoSpaceDE w:val="0"/>
              <w:autoSpaceDN w:val="0"/>
              <w:adjustRightInd w:val="0"/>
              <w:spacing w:line="360" w:lineRule="auto"/>
              <w:jc w:val="both"/>
              <w:rPr>
                <w:rFonts w:eastAsia="SimSun"/>
                <w:sz w:val="20"/>
                <w:szCs w:val="20"/>
                <w:lang w:eastAsia="zh-CN"/>
              </w:rPr>
            </w:pPr>
            <w:r w:rsidRPr="00B65075">
              <w:rPr>
                <w:rFonts w:eastAsia="SimSun"/>
                <w:sz w:val="20"/>
                <w:szCs w:val="20"/>
                <w:lang w:eastAsia="zh-CN"/>
              </w:rPr>
              <w:t xml:space="preserve">Option 3: UE follows the legacy behaviour for sending OoS indications. </w:t>
            </w:r>
          </w:p>
          <w:p w14:paraId="5FA47E3B" w14:textId="77777777" w:rsidR="00B65075" w:rsidRPr="00B65075" w:rsidRDefault="00B65075" w:rsidP="00B65075">
            <w:pPr>
              <w:autoSpaceDE w:val="0"/>
              <w:autoSpaceDN w:val="0"/>
              <w:adjustRightInd w:val="0"/>
              <w:spacing w:line="360" w:lineRule="auto"/>
              <w:jc w:val="both"/>
              <w:rPr>
                <w:sz w:val="20"/>
                <w:szCs w:val="20"/>
                <w:lang w:eastAsia="zh-CN"/>
              </w:rPr>
            </w:pPr>
          </w:p>
          <w:p w14:paraId="365A3552" w14:textId="77777777" w:rsidR="00B65075" w:rsidRPr="00B65075" w:rsidRDefault="00B65075" w:rsidP="00B65075">
            <w:pPr>
              <w:autoSpaceDE w:val="0"/>
              <w:autoSpaceDN w:val="0"/>
              <w:adjustRightInd w:val="0"/>
              <w:spacing w:line="360" w:lineRule="auto"/>
              <w:jc w:val="both"/>
              <w:rPr>
                <w:sz w:val="20"/>
                <w:szCs w:val="20"/>
                <w:lang w:eastAsia="zh-CN"/>
              </w:rPr>
            </w:pPr>
            <w:r w:rsidRPr="00B65075">
              <w:rPr>
                <w:b/>
                <w:bCs/>
                <w:sz w:val="20"/>
                <w:szCs w:val="20"/>
                <w:u w:val="single"/>
                <w:lang w:val="en-GB" w:eastAsia="zh-CN"/>
              </w:rPr>
              <w:t>Issue 2-4-2: Relaxed evaluation period of RLM/BFD</w:t>
            </w:r>
          </w:p>
          <w:p w14:paraId="3DBC6108" w14:textId="77777777" w:rsidR="00B65075" w:rsidRPr="00B65075" w:rsidRDefault="00B65075" w:rsidP="00B65075">
            <w:pPr>
              <w:autoSpaceDE w:val="0"/>
              <w:autoSpaceDN w:val="0"/>
              <w:adjustRightInd w:val="0"/>
              <w:spacing w:line="360" w:lineRule="auto"/>
              <w:jc w:val="both"/>
              <w:rPr>
                <w:sz w:val="20"/>
                <w:szCs w:val="20"/>
                <w:lang w:eastAsia="zh-CN"/>
              </w:rPr>
            </w:pPr>
            <w:r w:rsidRPr="00B65075">
              <w:rPr>
                <w:sz w:val="20"/>
                <w:szCs w:val="20"/>
                <w:lang w:val="en-GB" w:eastAsia="zh-CN"/>
              </w:rPr>
              <w:t>FFS the following options, which have been discussed in this meeting.</w:t>
            </w:r>
          </w:p>
          <w:p w14:paraId="7EE34C5D" w14:textId="77777777" w:rsidR="003E4775" w:rsidRPr="00B65075" w:rsidRDefault="003E4775" w:rsidP="00B65075">
            <w:pPr>
              <w:numPr>
                <w:ilvl w:val="0"/>
                <w:numId w:val="31"/>
              </w:numPr>
              <w:autoSpaceDE w:val="0"/>
              <w:autoSpaceDN w:val="0"/>
              <w:adjustRightInd w:val="0"/>
              <w:spacing w:line="360" w:lineRule="auto"/>
              <w:jc w:val="both"/>
              <w:rPr>
                <w:sz w:val="20"/>
                <w:szCs w:val="20"/>
                <w:lang w:eastAsia="zh-CN"/>
              </w:rPr>
            </w:pPr>
            <w:r w:rsidRPr="00B65075">
              <w:rPr>
                <w:sz w:val="20"/>
                <w:szCs w:val="20"/>
                <w:lang w:val="en-GB" w:eastAsia="zh-CN"/>
              </w:rPr>
              <w:t>Option 1</w:t>
            </w:r>
            <w:r w:rsidRPr="00B65075">
              <w:rPr>
                <w:sz w:val="20"/>
                <w:szCs w:val="20"/>
                <w:lang w:eastAsia="zh-CN"/>
              </w:rPr>
              <w:t xml:space="preserve">: </w:t>
            </w:r>
            <w:r w:rsidRPr="00B65075">
              <w:rPr>
                <w:sz w:val="20"/>
                <w:szCs w:val="20"/>
                <w:lang w:val="en-GB" w:eastAsia="zh-CN"/>
              </w:rPr>
              <w:t>The similar definition of RLM/BFD evaluation period in Rel-15 can be reused as Max(T, Ceil([Y] x P x N) x Max(T</w:t>
            </w:r>
            <w:r w:rsidRPr="00B65075">
              <w:rPr>
                <w:sz w:val="20"/>
                <w:szCs w:val="20"/>
                <w:vertAlign w:val="subscript"/>
                <w:lang w:val="en-GB" w:eastAsia="zh-CN"/>
              </w:rPr>
              <w:t>DRX</w:t>
            </w:r>
            <w:r w:rsidRPr="00B65075">
              <w:rPr>
                <w:sz w:val="20"/>
                <w:szCs w:val="20"/>
                <w:lang w:val="en-GB" w:eastAsia="zh-CN"/>
              </w:rPr>
              <w:t>, T</w:t>
            </w:r>
            <w:r w:rsidRPr="00B65075">
              <w:rPr>
                <w:sz w:val="20"/>
                <w:szCs w:val="20"/>
                <w:vertAlign w:val="subscript"/>
                <w:lang w:val="en-GB" w:eastAsia="zh-CN"/>
              </w:rPr>
              <w:t>RLM-RS/BFD-RS</w:t>
            </w:r>
            <w:r w:rsidRPr="00B65075">
              <w:rPr>
                <w:sz w:val="20"/>
                <w:szCs w:val="20"/>
                <w:lang w:val="en-GB" w:eastAsia="zh-CN"/>
              </w:rPr>
              <w:t xml:space="preserve">)). </w:t>
            </w:r>
          </w:p>
          <w:p w14:paraId="70F59188" w14:textId="77777777" w:rsidR="003E4775" w:rsidRPr="00B65075" w:rsidRDefault="003E4775" w:rsidP="00B65075">
            <w:pPr>
              <w:numPr>
                <w:ilvl w:val="1"/>
                <w:numId w:val="31"/>
              </w:numPr>
              <w:autoSpaceDE w:val="0"/>
              <w:autoSpaceDN w:val="0"/>
              <w:adjustRightInd w:val="0"/>
              <w:spacing w:line="360" w:lineRule="auto"/>
              <w:jc w:val="both"/>
              <w:rPr>
                <w:sz w:val="20"/>
                <w:szCs w:val="20"/>
                <w:lang w:eastAsia="zh-CN"/>
              </w:rPr>
            </w:pPr>
            <w:r w:rsidRPr="00B65075">
              <w:rPr>
                <w:sz w:val="20"/>
                <w:szCs w:val="20"/>
                <w:lang w:val="en-GB" w:eastAsia="zh-CN"/>
              </w:rPr>
              <w:t xml:space="preserve">FFS the Y </w:t>
            </w:r>
          </w:p>
          <w:p w14:paraId="17DCF117" w14:textId="77777777" w:rsidR="003E4775" w:rsidRPr="00B65075" w:rsidRDefault="003E4775" w:rsidP="00B65075">
            <w:pPr>
              <w:numPr>
                <w:ilvl w:val="0"/>
                <w:numId w:val="31"/>
              </w:numPr>
              <w:autoSpaceDE w:val="0"/>
              <w:autoSpaceDN w:val="0"/>
              <w:adjustRightInd w:val="0"/>
              <w:spacing w:line="360" w:lineRule="auto"/>
              <w:jc w:val="both"/>
              <w:rPr>
                <w:sz w:val="20"/>
                <w:szCs w:val="20"/>
                <w:lang w:eastAsia="zh-CN"/>
              </w:rPr>
            </w:pPr>
            <w:r w:rsidRPr="00B65075">
              <w:rPr>
                <w:sz w:val="20"/>
                <w:szCs w:val="20"/>
                <w:lang w:val="en-GB" w:eastAsia="zh-CN"/>
              </w:rPr>
              <w:t>Option 2a: For FR1, If power saving conditions are satisfied, allow T</w:t>
            </w:r>
            <w:r w:rsidRPr="00B65075">
              <w:rPr>
                <w:sz w:val="20"/>
                <w:szCs w:val="20"/>
                <w:vertAlign w:val="subscript"/>
                <w:lang w:val="en-GB" w:eastAsia="zh-CN"/>
              </w:rPr>
              <w:t>Evaluate_ps_out_SSB</w:t>
            </w:r>
            <w:r w:rsidRPr="00B65075">
              <w:rPr>
                <w:sz w:val="20"/>
                <w:szCs w:val="20"/>
                <w:lang w:val="en-GB" w:eastAsia="zh-CN"/>
              </w:rPr>
              <w:t xml:space="preserve"> for the first OOS indication and the original T</w:t>
            </w:r>
            <w:r w:rsidRPr="00B65075">
              <w:rPr>
                <w:sz w:val="20"/>
                <w:szCs w:val="20"/>
                <w:vertAlign w:val="subscript"/>
                <w:lang w:val="en-GB" w:eastAsia="zh-CN"/>
              </w:rPr>
              <w:t xml:space="preserve">Evaluate_out_SSB </w:t>
            </w:r>
            <w:r w:rsidRPr="00B65075">
              <w:rPr>
                <w:sz w:val="20"/>
                <w:szCs w:val="20"/>
                <w:lang w:val="en-GB" w:eastAsia="zh-CN"/>
              </w:rPr>
              <w:t>doesn’t apply.</w:t>
            </w:r>
          </w:p>
          <w:p w14:paraId="1219BB60" w14:textId="77777777" w:rsidR="003E4775" w:rsidRPr="00B65075" w:rsidRDefault="003E4775" w:rsidP="00B65075">
            <w:pPr>
              <w:numPr>
                <w:ilvl w:val="0"/>
                <w:numId w:val="31"/>
              </w:numPr>
              <w:autoSpaceDE w:val="0"/>
              <w:autoSpaceDN w:val="0"/>
              <w:adjustRightInd w:val="0"/>
              <w:spacing w:line="360" w:lineRule="auto"/>
              <w:jc w:val="both"/>
              <w:rPr>
                <w:sz w:val="20"/>
                <w:szCs w:val="20"/>
                <w:lang w:eastAsia="zh-CN"/>
              </w:rPr>
            </w:pPr>
            <w:r w:rsidRPr="00B65075">
              <w:rPr>
                <w:sz w:val="20"/>
                <w:szCs w:val="20"/>
                <w:lang w:val="en-GB" w:eastAsia="zh-CN"/>
              </w:rPr>
              <w:t xml:space="preserve">Option 2b: For FR1 and FR2, If power saving conditions are satisfied, for the first OOS indication the original </w:t>
            </w:r>
            <w:r w:rsidRPr="00B65075">
              <w:rPr>
                <w:sz w:val="20"/>
                <w:szCs w:val="20"/>
                <w:lang w:eastAsia="zh-CN"/>
              </w:rPr>
              <w:t>T</w:t>
            </w:r>
            <w:r w:rsidRPr="00B65075">
              <w:rPr>
                <w:sz w:val="20"/>
                <w:szCs w:val="20"/>
                <w:vertAlign w:val="subscript"/>
                <w:lang w:eastAsia="zh-CN"/>
              </w:rPr>
              <w:t>Evaluate_out_SSB</w:t>
            </w:r>
            <w:r w:rsidRPr="00B65075">
              <w:rPr>
                <w:sz w:val="20"/>
                <w:szCs w:val="20"/>
                <w:lang w:eastAsia="zh-CN"/>
              </w:rPr>
              <w:t> </w:t>
            </w:r>
            <w:r w:rsidRPr="00B65075">
              <w:rPr>
                <w:sz w:val="20"/>
                <w:szCs w:val="20"/>
                <w:lang w:val="en-GB" w:eastAsia="zh-CN"/>
              </w:rPr>
              <w:t xml:space="preserve"> apply. </w:t>
            </w:r>
          </w:p>
          <w:p w14:paraId="00361850" w14:textId="77777777" w:rsidR="003E4775" w:rsidRPr="00B65075" w:rsidRDefault="003E4775" w:rsidP="00B65075">
            <w:pPr>
              <w:numPr>
                <w:ilvl w:val="0"/>
                <w:numId w:val="31"/>
              </w:numPr>
              <w:autoSpaceDE w:val="0"/>
              <w:autoSpaceDN w:val="0"/>
              <w:adjustRightInd w:val="0"/>
              <w:spacing w:line="360" w:lineRule="auto"/>
              <w:jc w:val="both"/>
              <w:rPr>
                <w:sz w:val="20"/>
                <w:szCs w:val="20"/>
                <w:lang w:eastAsia="zh-CN"/>
              </w:rPr>
            </w:pPr>
            <w:r w:rsidRPr="00B65075">
              <w:rPr>
                <w:sz w:val="20"/>
                <w:szCs w:val="20"/>
                <w:lang w:val="en-GB" w:eastAsia="zh-CN"/>
              </w:rPr>
              <w:t>Option 3: extended based on the legacy RLM/BFD requirements by considering the scaling factors.</w:t>
            </w:r>
          </w:p>
          <w:p w14:paraId="364F5EA6" w14:textId="77777777" w:rsidR="003E4775" w:rsidRPr="00B65075" w:rsidRDefault="003E4775" w:rsidP="00B65075">
            <w:pPr>
              <w:numPr>
                <w:ilvl w:val="1"/>
                <w:numId w:val="31"/>
              </w:numPr>
              <w:autoSpaceDE w:val="0"/>
              <w:autoSpaceDN w:val="0"/>
              <w:adjustRightInd w:val="0"/>
              <w:spacing w:line="360" w:lineRule="auto"/>
              <w:jc w:val="both"/>
              <w:rPr>
                <w:sz w:val="20"/>
                <w:szCs w:val="20"/>
                <w:lang w:eastAsia="zh-CN"/>
              </w:rPr>
            </w:pPr>
            <w:r w:rsidRPr="00B65075">
              <w:rPr>
                <w:sz w:val="20"/>
                <w:szCs w:val="20"/>
                <w:lang w:eastAsia="zh-CN"/>
              </w:rPr>
              <w:t>the new evaluation period T</w:t>
            </w:r>
            <w:r w:rsidRPr="00B65075">
              <w:rPr>
                <w:sz w:val="20"/>
                <w:szCs w:val="20"/>
                <w:vertAlign w:val="subscript"/>
                <w:lang w:eastAsia="zh-CN"/>
              </w:rPr>
              <w:t>Evaluate_out_SSB-Relaxed</w:t>
            </w:r>
            <w:r w:rsidRPr="00B65075">
              <w:rPr>
                <w:sz w:val="20"/>
                <w:szCs w:val="20"/>
                <w:lang w:eastAsia="zh-CN"/>
              </w:rPr>
              <w:t xml:space="preserve"> is specified as K1* T</w:t>
            </w:r>
            <w:r w:rsidRPr="00B65075">
              <w:rPr>
                <w:sz w:val="20"/>
                <w:szCs w:val="20"/>
                <w:vertAlign w:val="subscript"/>
                <w:lang w:eastAsia="zh-CN"/>
              </w:rPr>
              <w:t>Evaluate_out_SSB</w:t>
            </w:r>
            <w:r w:rsidRPr="00B65075">
              <w:rPr>
                <w:sz w:val="20"/>
                <w:szCs w:val="20"/>
                <w:lang w:eastAsia="zh-CN"/>
              </w:rPr>
              <w:t>, where T</w:t>
            </w:r>
            <w:r w:rsidRPr="00B65075">
              <w:rPr>
                <w:sz w:val="20"/>
                <w:szCs w:val="20"/>
                <w:vertAlign w:val="subscript"/>
                <w:lang w:eastAsia="zh-CN"/>
              </w:rPr>
              <w:t>Evaluate_out_SSB</w:t>
            </w:r>
            <w:r w:rsidRPr="00B65075">
              <w:rPr>
                <w:sz w:val="20"/>
                <w:szCs w:val="20"/>
                <w:lang w:eastAsia="zh-CN"/>
              </w:rPr>
              <w:t xml:space="preserve"> is as specified in clause 8.1.3.2 in TS 38.133 .</w:t>
            </w:r>
          </w:p>
          <w:p w14:paraId="1DEED8E1" w14:textId="77777777" w:rsidR="003E4775" w:rsidRPr="00B65075" w:rsidRDefault="003E4775" w:rsidP="00B65075">
            <w:pPr>
              <w:numPr>
                <w:ilvl w:val="1"/>
                <w:numId w:val="31"/>
              </w:numPr>
              <w:autoSpaceDE w:val="0"/>
              <w:autoSpaceDN w:val="0"/>
              <w:adjustRightInd w:val="0"/>
              <w:spacing w:line="360" w:lineRule="auto"/>
              <w:jc w:val="both"/>
              <w:rPr>
                <w:sz w:val="20"/>
                <w:szCs w:val="20"/>
                <w:lang w:eastAsia="zh-CN"/>
              </w:rPr>
            </w:pPr>
            <w:r w:rsidRPr="00B65075">
              <w:rPr>
                <w:sz w:val="20"/>
                <w:szCs w:val="20"/>
                <w:lang w:eastAsia="zh-CN"/>
              </w:rPr>
              <w:t>FFS the new indication period T</w:t>
            </w:r>
            <w:r w:rsidRPr="00B65075">
              <w:rPr>
                <w:sz w:val="20"/>
                <w:szCs w:val="20"/>
                <w:vertAlign w:val="subscript"/>
                <w:lang w:eastAsia="zh-CN"/>
              </w:rPr>
              <w:t>Indication_interval-Relaxed</w:t>
            </w:r>
            <w:r w:rsidRPr="00B65075">
              <w:rPr>
                <w:sz w:val="20"/>
                <w:szCs w:val="20"/>
                <w:lang w:eastAsia="zh-CN"/>
              </w:rPr>
              <w:t xml:space="preserve"> is specified as K2* T</w:t>
            </w:r>
            <w:r w:rsidRPr="00B65075">
              <w:rPr>
                <w:sz w:val="20"/>
                <w:szCs w:val="20"/>
                <w:vertAlign w:val="subscript"/>
                <w:lang w:eastAsia="zh-CN"/>
              </w:rPr>
              <w:t>Indication_interval</w:t>
            </w:r>
            <w:r w:rsidRPr="00B65075">
              <w:rPr>
                <w:sz w:val="20"/>
                <w:szCs w:val="20"/>
                <w:lang w:eastAsia="zh-CN"/>
              </w:rPr>
              <w:t xml:space="preserve"> where T</w:t>
            </w:r>
            <w:r w:rsidRPr="00B65075">
              <w:rPr>
                <w:sz w:val="20"/>
                <w:szCs w:val="20"/>
                <w:vertAlign w:val="subscript"/>
                <w:lang w:eastAsia="zh-CN"/>
              </w:rPr>
              <w:t xml:space="preserve">Indication_interval </w:t>
            </w:r>
            <w:r w:rsidRPr="00B65075">
              <w:rPr>
                <w:sz w:val="20"/>
                <w:szCs w:val="20"/>
                <w:lang w:eastAsia="zh-CN"/>
              </w:rPr>
              <w:t>is as specified in clause 8.1.6 in TS 38.133.</w:t>
            </w:r>
          </w:p>
          <w:p w14:paraId="6F02F80B" w14:textId="77777777" w:rsidR="003E4775" w:rsidRPr="00B65075" w:rsidRDefault="003E4775" w:rsidP="00B65075">
            <w:pPr>
              <w:numPr>
                <w:ilvl w:val="0"/>
                <w:numId w:val="31"/>
              </w:numPr>
              <w:autoSpaceDE w:val="0"/>
              <w:autoSpaceDN w:val="0"/>
              <w:adjustRightInd w:val="0"/>
              <w:spacing w:line="360" w:lineRule="auto"/>
              <w:jc w:val="both"/>
              <w:rPr>
                <w:sz w:val="20"/>
                <w:szCs w:val="20"/>
                <w:lang w:eastAsia="zh-CN"/>
              </w:rPr>
            </w:pPr>
            <w:r w:rsidRPr="00B65075">
              <w:rPr>
                <w:sz w:val="20"/>
                <w:szCs w:val="20"/>
                <w:lang w:val="en-GB" w:eastAsia="zh-CN"/>
              </w:rPr>
              <w:t>Option 4 :</w:t>
            </w:r>
          </w:p>
          <w:p w14:paraId="5FF2A2B3" w14:textId="77777777" w:rsidR="003E4775" w:rsidRPr="00B65075" w:rsidRDefault="003E4775" w:rsidP="00B65075">
            <w:pPr>
              <w:numPr>
                <w:ilvl w:val="1"/>
                <w:numId w:val="31"/>
              </w:numPr>
              <w:autoSpaceDE w:val="0"/>
              <w:autoSpaceDN w:val="0"/>
              <w:adjustRightInd w:val="0"/>
              <w:spacing w:line="360" w:lineRule="auto"/>
              <w:jc w:val="both"/>
              <w:rPr>
                <w:sz w:val="20"/>
                <w:szCs w:val="20"/>
                <w:lang w:eastAsia="zh-CN"/>
              </w:rPr>
            </w:pPr>
            <w:r w:rsidRPr="00B65075">
              <w:rPr>
                <w:sz w:val="20"/>
                <w:szCs w:val="20"/>
                <w:lang w:eastAsia="zh-CN"/>
              </w:rPr>
              <w:t xml:space="preserve">For RLM, the oos triggering latency requirements should be extended with an additional delay not shorter than (K-1) </w:t>
            </w:r>
            <w:r w:rsidRPr="00B65075">
              <w:rPr>
                <w:sz w:val="20"/>
                <w:szCs w:val="20"/>
                <w:lang w:eastAsia="zh-CN"/>
              </w:rPr>
              <w:sym w:font="Symbol" w:char="F0B4"/>
            </w:r>
            <w:r w:rsidRPr="00B65075">
              <w:rPr>
                <w:sz w:val="20"/>
                <w:szCs w:val="20"/>
                <w:lang w:eastAsia="zh-CN"/>
              </w:rPr>
              <w:t>1.5 DRX cycles, while K is the relaxation factor.</w:t>
            </w:r>
          </w:p>
          <w:p w14:paraId="7A588BA9" w14:textId="77777777" w:rsidR="003E4775" w:rsidRPr="00B65075" w:rsidRDefault="003E4775" w:rsidP="00B65075">
            <w:pPr>
              <w:numPr>
                <w:ilvl w:val="1"/>
                <w:numId w:val="31"/>
              </w:numPr>
              <w:autoSpaceDE w:val="0"/>
              <w:autoSpaceDN w:val="0"/>
              <w:adjustRightInd w:val="0"/>
              <w:spacing w:line="360" w:lineRule="auto"/>
              <w:jc w:val="both"/>
              <w:rPr>
                <w:sz w:val="20"/>
                <w:szCs w:val="20"/>
                <w:lang w:eastAsia="zh-CN"/>
              </w:rPr>
            </w:pPr>
            <w:r w:rsidRPr="00B65075">
              <w:rPr>
                <w:sz w:val="20"/>
                <w:szCs w:val="20"/>
                <w:lang w:eastAsia="zh-CN"/>
              </w:rPr>
              <w:t xml:space="preserve">For BFD, the beam failure instance triggering latency requirements should be extended with an additional delay not shorter than (K-1) </w:t>
            </w:r>
            <w:r w:rsidRPr="00B65075">
              <w:rPr>
                <w:sz w:val="20"/>
                <w:szCs w:val="20"/>
                <w:lang w:eastAsia="zh-CN"/>
              </w:rPr>
              <w:sym w:font="Symbol" w:char="F0B4"/>
            </w:r>
            <w:r w:rsidRPr="00B65075">
              <w:rPr>
                <w:sz w:val="20"/>
                <w:szCs w:val="20"/>
                <w:lang w:eastAsia="zh-CN"/>
              </w:rPr>
              <w:t>1.5 DRX cycles, while K is the relaxation factor.</w:t>
            </w:r>
          </w:p>
          <w:p w14:paraId="31F2BC0B" w14:textId="77777777" w:rsidR="003E4775" w:rsidRDefault="003E4775" w:rsidP="00B65075">
            <w:pPr>
              <w:numPr>
                <w:ilvl w:val="1"/>
                <w:numId w:val="31"/>
              </w:numPr>
              <w:autoSpaceDE w:val="0"/>
              <w:autoSpaceDN w:val="0"/>
              <w:adjustRightInd w:val="0"/>
              <w:spacing w:line="360" w:lineRule="auto"/>
              <w:jc w:val="both"/>
              <w:rPr>
                <w:sz w:val="20"/>
                <w:szCs w:val="20"/>
                <w:lang w:eastAsia="zh-CN"/>
              </w:rPr>
            </w:pPr>
            <w:r w:rsidRPr="00B65075">
              <w:rPr>
                <w:sz w:val="20"/>
                <w:szCs w:val="20"/>
                <w:lang w:eastAsia="zh-CN"/>
              </w:rPr>
              <w:t>Extending the out-of-sync evaluation period requirements and beam failure evaluation period requirements by a same factor X can be considered. X can be 2 for DRX &lt;= 40ms, and X can be 1.5 for 40ms &lt;DRX &lt;= 80ms.</w:t>
            </w:r>
          </w:p>
          <w:p w14:paraId="4D377F51" w14:textId="77777777" w:rsidR="00B65075" w:rsidRPr="00B65075" w:rsidRDefault="00B65075" w:rsidP="00B65075">
            <w:pPr>
              <w:autoSpaceDE w:val="0"/>
              <w:autoSpaceDN w:val="0"/>
              <w:adjustRightInd w:val="0"/>
              <w:spacing w:line="360" w:lineRule="auto"/>
              <w:ind w:left="1440"/>
              <w:jc w:val="both"/>
              <w:rPr>
                <w:sz w:val="20"/>
                <w:szCs w:val="20"/>
                <w:lang w:eastAsia="zh-CN"/>
              </w:rPr>
            </w:pPr>
          </w:p>
          <w:p w14:paraId="12054051" w14:textId="77777777" w:rsidR="00B65075" w:rsidRPr="00B65075" w:rsidRDefault="00B65075" w:rsidP="00B65075">
            <w:pPr>
              <w:autoSpaceDE w:val="0"/>
              <w:autoSpaceDN w:val="0"/>
              <w:adjustRightInd w:val="0"/>
              <w:spacing w:line="360" w:lineRule="auto"/>
              <w:jc w:val="both"/>
              <w:rPr>
                <w:sz w:val="20"/>
                <w:szCs w:val="20"/>
                <w:lang w:eastAsia="zh-CN"/>
              </w:rPr>
            </w:pPr>
            <w:r w:rsidRPr="00B65075">
              <w:rPr>
                <w:b/>
                <w:bCs/>
                <w:sz w:val="20"/>
                <w:szCs w:val="20"/>
                <w:u w:val="single"/>
                <w:lang w:val="en-GB" w:eastAsia="zh-CN"/>
              </w:rPr>
              <w:lastRenderedPageBreak/>
              <w:t>Issue 2-4-3: Relaxation scheme and specification impact</w:t>
            </w:r>
          </w:p>
          <w:p w14:paraId="6E811DB8" w14:textId="77777777" w:rsidR="00B65075" w:rsidRPr="00B65075" w:rsidRDefault="00B65075" w:rsidP="00B65075">
            <w:pPr>
              <w:autoSpaceDE w:val="0"/>
              <w:autoSpaceDN w:val="0"/>
              <w:adjustRightInd w:val="0"/>
              <w:spacing w:line="360" w:lineRule="auto"/>
              <w:jc w:val="both"/>
              <w:rPr>
                <w:sz w:val="20"/>
                <w:szCs w:val="20"/>
                <w:lang w:eastAsia="zh-CN"/>
              </w:rPr>
            </w:pPr>
            <w:r w:rsidRPr="00B65075">
              <w:rPr>
                <w:sz w:val="20"/>
                <w:szCs w:val="20"/>
                <w:lang w:eastAsia="zh-CN"/>
              </w:rPr>
              <w:t>FFS</w:t>
            </w:r>
          </w:p>
          <w:p w14:paraId="6A5E01D2" w14:textId="77777777" w:rsidR="003E4775" w:rsidRPr="00B65075" w:rsidRDefault="003E4775" w:rsidP="00B65075">
            <w:pPr>
              <w:numPr>
                <w:ilvl w:val="1"/>
                <w:numId w:val="32"/>
              </w:numPr>
              <w:autoSpaceDE w:val="0"/>
              <w:autoSpaceDN w:val="0"/>
              <w:adjustRightInd w:val="0"/>
              <w:spacing w:line="360" w:lineRule="auto"/>
              <w:jc w:val="both"/>
              <w:rPr>
                <w:sz w:val="20"/>
                <w:szCs w:val="20"/>
                <w:lang w:eastAsia="zh-CN"/>
              </w:rPr>
            </w:pPr>
            <w:r w:rsidRPr="00B65075">
              <w:rPr>
                <w:sz w:val="20"/>
                <w:szCs w:val="20"/>
                <w:lang w:val="en-GB" w:eastAsia="zh-CN"/>
              </w:rPr>
              <w:t>Option 1: Rel</w:t>
            </w:r>
            <w:r w:rsidRPr="00B65075">
              <w:rPr>
                <w:sz w:val="20"/>
                <w:szCs w:val="20"/>
                <w:lang w:eastAsia="zh-CN"/>
              </w:rPr>
              <w:t xml:space="preserve">axed RLM/BFD requirements are introduced in new subsections within the existing RLM/BFD sections TS 38.133. </w:t>
            </w:r>
          </w:p>
          <w:p w14:paraId="3378B75F" w14:textId="77777777" w:rsidR="003E4775" w:rsidRPr="00B65075" w:rsidRDefault="003E4775" w:rsidP="00B65075">
            <w:pPr>
              <w:numPr>
                <w:ilvl w:val="1"/>
                <w:numId w:val="32"/>
              </w:numPr>
              <w:autoSpaceDE w:val="0"/>
              <w:autoSpaceDN w:val="0"/>
              <w:adjustRightInd w:val="0"/>
              <w:spacing w:line="360" w:lineRule="auto"/>
              <w:jc w:val="both"/>
              <w:rPr>
                <w:sz w:val="20"/>
                <w:szCs w:val="20"/>
                <w:lang w:eastAsia="zh-CN"/>
              </w:rPr>
            </w:pPr>
            <w:r w:rsidRPr="00B65075">
              <w:rPr>
                <w:sz w:val="20"/>
                <w:szCs w:val="20"/>
                <w:lang w:val="en-GB" w:eastAsia="zh-CN"/>
              </w:rPr>
              <w:t>Option 2: no new subsection only for short DRX</w:t>
            </w:r>
          </w:p>
          <w:p w14:paraId="391F886F" w14:textId="77777777" w:rsidR="00B65075" w:rsidRPr="00B65075" w:rsidRDefault="00B65075" w:rsidP="00B65075">
            <w:pPr>
              <w:autoSpaceDE w:val="0"/>
              <w:autoSpaceDN w:val="0"/>
              <w:adjustRightInd w:val="0"/>
              <w:spacing w:line="360" w:lineRule="auto"/>
              <w:jc w:val="both"/>
              <w:rPr>
                <w:sz w:val="20"/>
                <w:szCs w:val="20"/>
                <w:lang w:eastAsia="zh-CN"/>
              </w:rPr>
            </w:pPr>
            <w:r w:rsidRPr="00B65075">
              <w:rPr>
                <w:b/>
                <w:bCs/>
                <w:sz w:val="20"/>
                <w:szCs w:val="20"/>
                <w:u w:val="single"/>
                <w:lang w:val="en-GB" w:eastAsia="zh-CN"/>
              </w:rPr>
              <w:t>Issue 2-4-4a: Different Relaxation factors between FR1 and FR2</w:t>
            </w:r>
          </w:p>
          <w:p w14:paraId="09C1EAC3" w14:textId="77777777" w:rsidR="003E4775" w:rsidRPr="00B65075" w:rsidRDefault="003E4775" w:rsidP="00B65075">
            <w:pPr>
              <w:numPr>
                <w:ilvl w:val="0"/>
                <w:numId w:val="33"/>
              </w:numPr>
              <w:autoSpaceDE w:val="0"/>
              <w:autoSpaceDN w:val="0"/>
              <w:adjustRightInd w:val="0"/>
              <w:spacing w:line="360" w:lineRule="auto"/>
              <w:jc w:val="both"/>
              <w:rPr>
                <w:sz w:val="20"/>
                <w:szCs w:val="20"/>
                <w:lang w:eastAsia="zh-CN"/>
              </w:rPr>
            </w:pPr>
            <w:r w:rsidRPr="00B65075">
              <w:rPr>
                <w:sz w:val="20"/>
                <w:szCs w:val="20"/>
                <w:lang w:val="en-GB" w:eastAsia="zh-CN"/>
              </w:rPr>
              <w:t xml:space="preserve">Different Relaxation factors are allowed for FR1 and FR2. </w:t>
            </w:r>
          </w:p>
          <w:p w14:paraId="727B29C5" w14:textId="44F6DADF" w:rsidR="00B65075" w:rsidRPr="00B65075" w:rsidRDefault="003E4775" w:rsidP="00B65075">
            <w:pPr>
              <w:numPr>
                <w:ilvl w:val="1"/>
                <w:numId w:val="33"/>
              </w:numPr>
              <w:autoSpaceDE w:val="0"/>
              <w:autoSpaceDN w:val="0"/>
              <w:adjustRightInd w:val="0"/>
              <w:spacing w:line="360" w:lineRule="auto"/>
              <w:jc w:val="both"/>
              <w:rPr>
                <w:sz w:val="20"/>
                <w:szCs w:val="20"/>
                <w:lang w:eastAsia="zh-CN"/>
              </w:rPr>
            </w:pPr>
            <w:r w:rsidRPr="00B65075">
              <w:rPr>
                <w:sz w:val="20"/>
                <w:szCs w:val="20"/>
                <w:lang w:val="en-GB" w:eastAsia="zh-CN"/>
              </w:rPr>
              <w:t xml:space="preserve">FFS whether to apply different relaxation factors for SSB and CSI-RS based evaluations in FR2 </w:t>
            </w:r>
          </w:p>
        </w:tc>
      </w:tr>
    </w:tbl>
    <w:p w14:paraId="2EBD8BA0" w14:textId="77777777" w:rsidR="00B65075" w:rsidRPr="00D52F8F" w:rsidRDefault="00B65075" w:rsidP="00B65075">
      <w:pPr>
        <w:rPr>
          <w:rFonts w:ascii="Arial" w:hAnsi="Arial" w:cs="Arial"/>
        </w:rPr>
      </w:pPr>
    </w:p>
    <w:p w14:paraId="55714170" w14:textId="5BF961A2" w:rsidR="008462ED" w:rsidRDefault="00B65075" w:rsidP="00B65075">
      <w:pPr>
        <w:rPr>
          <w:rFonts w:ascii="Arial" w:hAnsi="Arial" w:cs="Arial"/>
          <w:lang w:val="en-GB"/>
        </w:rPr>
      </w:pPr>
      <w:r>
        <w:rPr>
          <w:rFonts w:ascii="Arial" w:hAnsi="Arial" w:cs="Arial"/>
          <w:lang w:val="en-GB"/>
        </w:rPr>
        <w:t>In last meeting, 3 options are provided for RLM/BFD measurement relaxation.</w:t>
      </w:r>
      <w:r w:rsidR="00B40D4A">
        <w:rPr>
          <w:rFonts w:ascii="Arial" w:hAnsi="Arial" w:cs="Arial" w:hint="eastAsia"/>
          <w:lang w:val="en-GB"/>
        </w:rPr>
        <w:t xml:space="preserve"> </w:t>
      </w:r>
      <w:r>
        <w:rPr>
          <w:rFonts w:ascii="Arial" w:hAnsi="Arial" w:cs="Arial"/>
          <w:lang w:val="en-GB"/>
        </w:rPr>
        <w:t>Basically, we agree that all options are applicable. Actually, UE behaviours in option 1 and option 2 are very similar. UE would skip 1 or 2 samples when perform</w:t>
      </w:r>
      <w:r w:rsidR="0027383A">
        <w:rPr>
          <w:rFonts w:ascii="Arial" w:hAnsi="Arial" w:cs="Arial"/>
          <w:lang w:val="en-GB"/>
        </w:rPr>
        <w:t>ing</w:t>
      </w:r>
      <w:r>
        <w:rPr>
          <w:rFonts w:ascii="Arial" w:hAnsi="Arial" w:cs="Arial"/>
          <w:lang w:val="en-GB"/>
        </w:rPr>
        <w:t xml:space="preserve"> the RLM/BFD measurement relaxation. </w:t>
      </w:r>
      <w:r w:rsidR="008462ED">
        <w:rPr>
          <w:rFonts w:ascii="Arial" w:hAnsi="Arial" w:cs="Arial"/>
          <w:lang w:val="en-GB"/>
        </w:rPr>
        <w:t xml:space="preserve">As shown in below </w:t>
      </w:r>
      <w:r w:rsidR="008462ED">
        <w:rPr>
          <w:rFonts w:ascii="Arial" w:hAnsi="Arial" w:cs="Arial"/>
          <w:lang w:val="en-GB"/>
        </w:rPr>
        <w:fldChar w:fldCharType="begin"/>
      </w:r>
      <w:r w:rsidR="008462ED">
        <w:rPr>
          <w:rFonts w:ascii="Arial" w:hAnsi="Arial" w:cs="Arial"/>
          <w:lang w:val="en-GB"/>
        </w:rPr>
        <w:instrText xml:space="preserve"> REF _Ref78674469 \h </w:instrText>
      </w:r>
      <w:r w:rsidR="008462ED">
        <w:rPr>
          <w:rFonts w:ascii="Arial" w:hAnsi="Arial" w:cs="Arial"/>
          <w:lang w:val="en-GB"/>
        </w:rPr>
      </w:r>
      <w:r w:rsidR="008462ED">
        <w:rPr>
          <w:rFonts w:ascii="Arial" w:hAnsi="Arial" w:cs="Arial"/>
          <w:lang w:val="en-GB"/>
        </w:rPr>
        <w:fldChar w:fldCharType="separate"/>
      </w:r>
      <w:r w:rsidR="0089763C">
        <w:t xml:space="preserve">Figure </w:t>
      </w:r>
      <w:r w:rsidR="0089763C">
        <w:rPr>
          <w:noProof/>
        </w:rPr>
        <w:t>1</w:t>
      </w:r>
      <w:r w:rsidR="008462ED">
        <w:rPr>
          <w:rFonts w:ascii="Arial" w:hAnsi="Arial" w:cs="Arial"/>
          <w:lang w:val="en-GB"/>
        </w:rPr>
        <w:fldChar w:fldCharType="end"/>
      </w:r>
      <w:r w:rsidR="008462ED">
        <w:rPr>
          <w:rFonts w:ascii="Arial" w:hAnsi="Arial" w:cs="Arial"/>
          <w:lang w:val="en-GB"/>
        </w:rPr>
        <w:t xml:space="preserve">, the only difference between option 1 and 2 is whether UE has to collect number of sample as many as Rel-15 RLM/BFD. At least for K=2, the time </w:t>
      </w:r>
      <w:r w:rsidR="00E427A2">
        <w:rPr>
          <w:rFonts w:ascii="Arial" w:hAnsi="Arial" w:cs="Arial"/>
          <w:lang w:val="en-GB"/>
        </w:rPr>
        <w:t xml:space="preserve">period </w:t>
      </w:r>
      <w:r w:rsidR="008462ED">
        <w:rPr>
          <w:rFonts w:ascii="Arial" w:hAnsi="Arial" w:cs="Arial"/>
          <w:lang w:val="en-GB"/>
        </w:rPr>
        <w:t xml:space="preserve">to start the N310 counter is actually the same for both </w:t>
      </w:r>
      <w:r w:rsidR="00E427A2">
        <w:rPr>
          <w:rFonts w:ascii="Arial" w:hAnsi="Arial" w:cs="Arial"/>
          <w:lang w:val="en-GB"/>
        </w:rPr>
        <w:t xml:space="preserve">2 </w:t>
      </w:r>
      <w:r w:rsidR="008462ED">
        <w:rPr>
          <w:rFonts w:ascii="Arial" w:hAnsi="Arial" w:cs="Arial"/>
          <w:lang w:val="en-GB"/>
        </w:rPr>
        <w:t>options.</w:t>
      </w:r>
    </w:p>
    <w:p w14:paraId="0EB43A61" w14:textId="77777777" w:rsidR="008462ED" w:rsidRDefault="008462ED" w:rsidP="00B65075">
      <w:pPr>
        <w:rPr>
          <w:rFonts w:ascii="Arial" w:hAnsi="Arial" w:cs="Arial"/>
          <w:lang w:val="en-GB"/>
        </w:rPr>
      </w:pPr>
    </w:p>
    <w:p w14:paraId="333058E8" w14:textId="61D35318" w:rsidR="008462ED" w:rsidRDefault="008462ED" w:rsidP="00B65075">
      <w:pPr>
        <w:rPr>
          <w:rFonts w:ascii="Arial" w:hAnsi="Arial" w:cs="Arial"/>
          <w:lang w:val="en-GB"/>
        </w:rPr>
      </w:pPr>
      <w:r>
        <w:rPr>
          <w:rFonts w:ascii="Arial" w:hAnsi="Arial" w:cs="Arial"/>
          <w:noProof/>
        </w:rPr>
        <w:drawing>
          <wp:inline distT="0" distB="0" distL="0" distR="0" wp14:anchorId="12530CB1" wp14:editId="26BA7E0B">
            <wp:extent cx="6102176" cy="2175978"/>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4162" cy="2201648"/>
                    </a:xfrm>
                    <a:prstGeom prst="rect">
                      <a:avLst/>
                    </a:prstGeom>
                    <a:noFill/>
                  </pic:spPr>
                </pic:pic>
              </a:graphicData>
            </a:graphic>
          </wp:inline>
        </w:drawing>
      </w:r>
    </w:p>
    <w:p w14:paraId="60CF8290" w14:textId="3A201D01" w:rsidR="008462ED" w:rsidRDefault="008462ED" w:rsidP="008462ED">
      <w:pPr>
        <w:pStyle w:val="af3"/>
        <w:jc w:val="center"/>
        <w:rPr>
          <w:rFonts w:ascii="Arial" w:hAnsi="Arial" w:cs="Arial"/>
          <w:lang w:val="en-GB"/>
        </w:rPr>
      </w:pPr>
      <w:bookmarkStart w:id="14" w:name="_Ref78674469"/>
      <w:r>
        <w:t xml:space="preserve">Figure </w:t>
      </w:r>
      <w:r w:rsidR="00BB18B9">
        <w:rPr>
          <w:noProof/>
        </w:rPr>
        <w:fldChar w:fldCharType="begin"/>
      </w:r>
      <w:r w:rsidR="00BB18B9">
        <w:rPr>
          <w:noProof/>
        </w:rPr>
        <w:instrText xml:space="preserve"> SEQ Figure \* ARABIC </w:instrText>
      </w:r>
      <w:r w:rsidR="00BB18B9">
        <w:rPr>
          <w:noProof/>
        </w:rPr>
        <w:fldChar w:fldCharType="separate"/>
      </w:r>
      <w:r w:rsidR="0089763C">
        <w:rPr>
          <w:noProof/>
        </w:rPr>
        <w:t>1</w:t>
      </w:r>
      <w:r w:rsidR="00BB18B9">
        <w:rPr>
          <w:noProof/>
        </w:rPr>
        <w:fldChar w:fldCharType="end"/>
      </w:r>
      <w:bookmarkEnd w:id="14"/>
      <w:r>
        <w:t>: UE behavior in RLM/BFD measurement relaxation</w:t>
      </w:r>
    </w:p>
    <w:p w14:paraId="3BB789E2" w14:textId="77777777" w:rsidR="008462ED" w:rsidRDefault="008462ED" w:rsidP="00B65075">
      <w:pPr>
        <w:rPr>
          <w:rFonts w:ascii="Arial" w:hAnsi="Arial" w:cs="Arial"/>
          <w:lang w:val="en-GB"/>
        </w:rPr>
      </w:pPr>
    </w:p>
    <w:p w14:paraId="57A0F976" w14:textId="52BC02BB" w:rsidR="005327F0" w:rsidRDefault="00CC0100" w:rsidP="00B65075">
      <w:pPr>
        <w:rPr>
          <w:rFonts w:ascii="Arial" w:hAnsi="Arial" w:cs="Arial"/>
          <w:lang w:val="en-GB"/>
        </w:rPr>
      </w:pPr>
      <w:r>
        <w:rPr>
          <w:rFonts w:ascii="Arial" w:hAnsi="Arial" w:cs="Arial"/>
          <w:lang w:val="en-GB"/>
        </w:rPr>
        <w:t>From our point of view,</w:t>
      </w:r>
      <w:r w:rsidR="00B65075">
        <w:rPr>
          <w:rFonts w:ascii="Arial" w:hAnsi="Arial" w:cs="Arial"/>
          <w:lang w:val="en-GB"/>
        </w:rPr>
        <w:t xml:space="preserve"> some testing issues needs to be solved if option </w:t>
      </w:r>
      <w:r w:rsidR="00B40D4A">
        <w:rPr>
          <w:rFonts w:ascii="Arial" w:hAnsi="Arial" w:cs="Arial" w:hint="eastAsia"/>
          <w:lang w:val="en-GB"/>
        </w:rPr>
        <w:t>2</w:t>
      </w:r>
      <w:r w:rsidR="00B65075">
        <w:rPr>
          <w:rFonts w:ascii="Arial" w:hAnsi="Arial" w:cs="Arial"/>
          <w:lang w:val="en-GB"/>
        </w:rPr>
        <w:t xml:space="preserve"> is adopted. </w:t>
      </w:r>
      <w:r w:rsidR="00B40D4A">
        <w:rPr>
          <w:rFonts w:ascii="Arial" w:hAnsi="Arial" w:cs="Arial"/>
          <w:lang w:val="en-GB"/>
        </w:rPr>
        <w:t>I</w:t>
      </w:r>
      <w:r w:rsidR="00B65075">
        <w:rPr>
          <w:rFonts w:ascii="Arial" w:hAnsi="Arial" w:cs="Arial"/>
          <w:lang w:val="en-GB"/>
        </w:rPr>
        <w:t xml:space="preserve">f option </w:t>
      </w:r>
      <w:r w:rsidR="00B40D4A">
        <w:rPr>
          <w:rFonts w:ascii="Arial" w:hAnsi="Arial" w:cs="Arial"/>
          <w:lang w:val="en-GB"/>
        </w:rPr>
        <w:t>2</w:t>
      </w:r>
      <w:r w:rsidR="00B65075">
        <w:rPr>
          <w:rFonts w:ascii="Arial" w:hAnsi="Arial" w:cs="Arial"/>
          <w:lang w:val="en-GB"/>
        </w:rPr>
        <w:t xml:space="preserve"> is applied and evaluation period is not </w:t>
      </w:r>
      <w:r>
        <w:rPr>
          <w:rFonts w:ascii="Arial" w:hAnsi="Arial" w:cs="Arial"/>
          <w:lang w:val="en-GB"/>
        </w:rPr>
        <w:t>scaled up</w:t>
      </w:r>
      <w:r w:rsidR="00B65075">
        <w:rPr>
          <w:rFonts w:ascii="Arial" w:hAnsi="Arial" w:cs="Arial"/>
          <w:lang w:val="en-GB"/>
        </w:rPr>
        <w:t xml:space="preserve"> in the power saving mode, then in a c</w:t>
      </w:r>
      <w:r w:rsidR="00B65075" w:rsidRPr="00211C93">
        <w:rPr>
          <w:rFonts w:ascii="Arial" w:hAnsi="Arial" w:cs="Arial"/>
          <w:lang w:val="en-GB"/>
        </w:rPr>
        <w:t xml:space="preserve">onservative way </w:t>
      </w:r>
      <w:r w:rsidR="00B65075">
        <w:rPr>
          <w:rFonts w:ascii="Arial" w:hAnsi="Arial" w:cs="Arial"/>
          <w:lang w:val="en-GB"/>
        </w:rPr>
        <w:t xml:space="preserve">we might have to further extend the </w:t>
      </w:r>
      <w:r w:rsidR="0089763C">
        <w:rPr>
          <w:rFonts w:ascii="Arial" w:hAnsi="Arial" w:cs="Arial"/>
          <w:lang w:val="en-GB"/>
        </w:rPr>
        <w:t xml:space="preserve">SINR </w:t>
      </w:r>
      <w:r w:rsidR="00B65075">
        <w:rPr>
          <w:rFonts w:ascii="Arial" w:hAnsi="Arial" w:cs="Arial"/>
          <w:lang w:val="en-GB"/>
        </w:rPr>
        <w:t xml:space="preserve">margin </w:t>
      </w:r>
      <w:r w:rsidR="0089763C">
        <w:rPr>
          <w:rFonts w:ascii="Arial" w:hAnsi="Arial" w:cs="Arial"/>
          <w:lang w:val="en-GB"/>
        </w:rPr>
        <w:t xml:space="preserve">of </w:t>
      </w:r>
      <w:r w:rsidR="0089763C" w:rsidRPr="00110DEF">
        <w:rPr>
          <w:rFonts w:ascii="Arial" w:hAnsi="Arial" w:cs="Arial"/>
          <w:lang w:val="en-GB"/>
        </w:rPr>
        <w:t>Q</w:t>
      </w:r>
      <w:r w:rsidR="0089763C" w:rsidRPr="00110DEF">
        <w:rPr>
          <w:rFonts w:ascii="Arial" w:hAnsi="Arial" w:cs="Arial"/>
          <w:vertAlign w:val="subscript"/>
          <w:lang w:val="en-GB"/>
        </w:rPr>
        <w:t>out</w:t>
      </w:r>
      <w:r w:rsidR="0089763C">
        <w:rPr>
          <w:rFonts w:ascii="Arial" w:hAnsi="Arial" w:cs="Arial"/>
          <w:lang w:val="en-GB"/>
        </w:rPr>
        <w:t xml:space="preserve"> </w:t>
      </w:r>
      <w:r w:rsidR="00B65075">
        <w:rPr>
          <w:rFonts w:ascii="Arial" w:hAnsi="Arial" w:cs="Arial"/>
          <w:lang w:val="en-GB"/>
        </w:rPr>
        <w:t>to</w:t>
      </w:r>
      <w:r w:rsidR="00FC3BF3">
        <w:rPr>
          <w:rFonts w:ascii="Arial" w:hAnsi="Arial" w:cs="Arial"/>
          <w:lang w:val="en-GB"/>
        </w:rPr>
        <w:t xml:space="preserve"> </w:t>
      </w:r>
      <w:r w:rsidR="00FC3BF3" w:rsidRPr="00FC3BF3">
        <w:rPr>
          <w:rFonts w:ascii="Arial" w:hAnsi="Arial" w:cs="Arial" w:hint="eastAsia"/>
          <w:lang w:val="en-GB"/>
        </w:rPr>
        <w:t>±</w:t>
      </w:r>
      <w:r w:rsidR="00B65075">
        <w:rPr>
          <w:rFonts w:ascii="Arial" w:hAnsi="Arial" w:cs="Arial"/>
          <w:lang w:val="en-GB"/>
        </w:rPr>
        <w:t xml:space="preserve">6dB (with sample number 5 compared with extending evaluation period by K=2) and </w:t>
      </w:r>
      <w:r w:rsidR="00FC3BF3" w:rsidRPr="00FC3BF3">
        <w:rPr>
          <w:rFonts w:ascii="Arial" w:hAnsi="Arial" w:cs="Arial" w:hint="eastAsia"/>
          <w:lang w:val="en-GB"/>
        </w:rPr>
        <w:t>±</w:t>
      </w:r>
      <w:r w:rsidR="00B65075">
        <w:rPr>
          <w:rFonts w:ascii="Arial" w:hAnsi="Arial" w:cs="Arial"/>
          <w:lang w:val="en-GB"/>
        </w:rPr>
        <w:t xml:space="preserve">9dB (with sample number maybe 3 or 2 compared with extending evaluation period by K=4). Assuming that </w:t>
      </w:r>
      <w:r w:rsidR="00FC3BF3" w:rsidRPr="00110DEF">
        <w:rPr>
          <w:rFonts w:ascii="Arial" w:hAnsi="Arial" w:cs="Arial"/>
          <w:lang w:val="en-GB"/>
        </w:rPr>
        <w:t>Q</w:t>
      </w:r>
      <w:r w:rsidR="00FC3BF3" w:rsidRPr="00110DEF">
        <w:rPr>
          <w:rFonts w:ascii="Arial" w:hAnsi="Arial" w:cs="Arial"/>
          <w:vertAlign w:val="subscript"/>
          <w:lang w:val="en-GB"/>
        </w:rPr>
        <w:t>out</w:t>
      </w:r>
      <w:r w:rsidR="00B65075">
        <w:rPr>
          <w:rFonts w:ascii="Arial" w:hAnsi="Arial" w:cs="Arial"/>
          <w:lang w:val="en-GB"/>
        </w:rPr>
        <w:t xml:space="preserve"> is set as </w:t>
      </w:r>
      <w:r w:rsidR="00FC3BF3">
        <w:rPr>
          <w:rFonts w:ascii="Arial" w:hAnsi="Arial" w:cs="Arial"/>
          <w:lang w:val="en-GB"/>
        </w:rPr>
        <w:t>-1</w:t>
      </w:r>
      <w:r w:rsidR="00B65075">
        <w:rPr>
          <w:rFonts w:ascii="Arial" w:hAnsi="Arial" w:cs="Arial"/>
          <w:lang w:val="en-GB"/>
        </w:rPr>
        <w:t>0dB, when K=</w:t>
      </w:r>
      <w:r w:rsidR="00FC3BF3">
        <w:rPr>
          <w:rFonts w:ascii="Arial" w:hAnsi="Arial" w:cs="Arial"/>
          <w:lang w:val="en-GB"/>
        </w:rPr>
        <w:t>2</w:t>
      </w:r>
      <w:r w:rsidR="00B65075">
        <w:rPr>
          <w:rFonts w:ascii="Arial" w:hAnsi="Arial" w:cs="Arial"/>
          <w:lang w:val="en-GB"/>
        </w:rPr>
        <w:t xml:space="preserve">, the corresponding </w:t>
      </w:r>
      <w:r w:rsidR="00FC3BF3">
        <w:rPr>
          <w:rFonts w:ascii="Arial" w:hAnsi="Arial" w:cs="Arial"/>
          <w:lang w:val="en-GB"/>
        </w:rPr>
        <w:t xml:space="preserve">margin will be ranged from -4dB to -16dB, and the </w:t>
      </w:r>
      <w:r w:rsidR="00F772E3">
        <w:rPr>
          <w:rFonts w:ascii="Arial" w:hAnsi="Arial" w:cs="Arial"/>
          <w:lang w:val="en-GB"/>
        </w:rPr>
        <w:t xml:space="preserve">maximal value </w:t>
      </w:r>
      <w:r w:rsidR="00FC3BF3">
        <w:rPr>
          <w:rFonts w:ascii="Arial" w:hAnsi="Arial" w:cs="Arial"/>
          <w:lang w:val="en-GB"/>
        </w:rPr>
        <w:t>-4dB is even higher tha</w:t>
      </w:r>
      <w:r w:rsidR="00F772E3">
        <w:rPr>
          <w:rFonts w:ascii="Arial" w:hAnsi="Arial" w:cs="Arial"/>
          <w:lang w:val="en-GB"/>
        </w:rPr>
        <w:t>n</w:t>
      </w:r>
      <w:r w:rsidR="00FC3BF3">
        <w:rPr>
          <w:rFonts w:ascii="Arial" w:hAnsi="Arial" w:cs="Arial"/>
          <w:lang w:val="en-GB"/>
        </w:rPr>
        <w:t xml:space="preserve"> the </w:t>
      </w:r>
      <w:r w:rsidR="00FC3BF3" w:rsidRPr="00110DEF">
        <w:rPr>
          <w:rFonts w:ascii="Arial" w:hAnsi="Arial" w:cs="Arial"/>
          <w:lang w:val="en-GB"/>
        </w:rPr>
        <w:t>Q</w:t>
      </w:r>
      <w:r w:rsidR="00FC3BF3">
        <w:rPr>
          <w:rFonts w:ascii="Arial" w:hAnsi="Arial" w:cs="Arial"/>
          <w:vertAlign w:val="subscript"/>
          <w:lang w:val="en-GB"/>
        </w:rPr>
        <w:t>in</w:t>
      </w:r>
      <w:r w:rsidR="00F772E3">
        <w:rPr>
          <w:rFonts w:ascii="Arial" w:hAnsi="Arial" w:cs="Arial" w:hint="eastAsia"/>
          <w:vertAlign w:val="subscript"/>
          <w:lang w:val="en-GB"/>
        </w:rPr>
        <w:t xml:space="preserve"> </w:t>
      </w:r>
      <w:r w:rsidR="00F772E3">
        <w:rPr>
          <w:rFonts w:ascii="Arial" w:hAnsi="Arial" w:cs="Arial"/>
          <w:lang w:val="en-GB"/>
        </w:rPr>
        <w:t>=</w:t>
      </w:r>
      <w:r w:rsidR="00F772E3">
        <w:rPr>
          <w:rFonts w:ascii="Arial" w:hAnsi="Arial" w:cs="Arial" w:hint="eastAsia"/>
          <w:lang w:val="en-GB"/>
        </w:rPr>
        <w:t xml:space="preserve"> </w:t>
      </w:r>
      <w:r w:rsidR="00F772E3">
        <w:rPr>
          <w:rFonts w:ascii="Arial" w:hAnsi="Arial" w:cs="Arial"/>
          <w:lang w:val="en-GB"/>
        </w:rPr>
        <w:t>-6</w:t>
      </w:r>
      <w:r w:rsidR="00F772E3">
        <w:rPr>
          <w:rFonts w:ascii="Arial" w:hAnsi="Arial" w:cs="Arial" w:hint="eastAsia"/>
          <w:lang w:val="en-GB"/>
        </w:rPr>
        <w:t>B</w:t>
      </w:r>
      <w:r w:rsidR="00FC3BF3">
        <w:rPr>
          <w:rFonts w:ascii="Arial" w:hAnsi="Arial" w:cs="Arial"/>
          <w:lang w:val="en-GB"/>
        </w:rPr>
        <w:t>.</w:t>
      </w:r>
      <w:r w:rsidR="00F772E3">
        <w:rPr>
          <w:rFonts w:ascii="Arial" w:hAnsi="Arial" w:cs="Arial"/>
          <w:lang w:val="en-GB"/>
        </w:rPr>
        <w:t xml:space="preserve"> It means that UE might trigger OOS indication even though the estimated SINR value is </w:t>
      </w:r>
      <w:r w:rsidR="00F772E3">
        <w:rPr>
          <w:rFonts w:ascii="Arial" w:hAnsi="Arial" w:cs="Arial" w:hint="eastAsia"/>
          <w:lang w:val="en-GB"/>
        </w:rPr>
        <w:t xml:space="preserve">higher than </w:t>
      </w:r>
      <w:r w:rsidR="00F772E3" w:rsidRPr="00110DEF">
        <w:rPr>
          <w:rFonts w:ascii="Arial" w:hAnsi="Arial" w:cs="Arial"/>
          <w:lang w:val="en-GB"/>
        </w:rPr>
        <w:t>Q</w:t>
      </w:r>
      <w:r w:rsidR="00F772E3">
        <w:rPr>
          <w:rFonts w:ascii="Arial" w:hAnsi="Arial" w:cs="Arial"/>
          <w:vertAlign w:val="subscript"/>
          <w:lang w:val="en-GB"/>
        </w:rPr>
        <w:t>in</w:t>
      </w:r>
      <w:r w:rsidR="00F772E3">
        <w:rPr>
          <w:rFonts w:ascii="Arial" w:hAnsi="Arial" w:cs="Arial" w:hint="eastAsia"/>
          <w:lang w:val="en-GB"/>
        </w:rPr>
        <w:t xml:space="preserve">, which </w:t>
      </w:r>
      <w:r w:rsidR="005327F0">
        <w:rPr>
          <w:rFonts w:ascii="Arial" w:hAnsi="Arial" w:cs="Arial"/>
          <w:lang w:val="en-GB"/>
        </w:rPr>
        <w:t>seems to be unreasonable</w:t>
      </w:r>
      <w:r w:rsidR="00F772E3">
        <w:rPr>
          <w:rFonts w:ascii="Arial" w:hAnsi="Arial" w:cs="Arial" w:hint="eastAsia"/>
          <w:lang w:val="en-GB"/>
        </w:rPr>
        <w:t xml:space="preserve"> </w:t>
      </w:r>
      <w:r w:rsidR="00F772E3">
        <w:rPr>
          <w:rFonts w:ascii="Arial" w:hAnsi="Arial" w:cs="Arial"/>
          <w:lang w:val="en-GB"/>
        </w:rPr>
        <w:t>from the test case design</w:t>
      </w:r>
      <w:r w:rsidR="005327F0" w:rsidRPr="005327F0">
        <w:rPr>
          <w:rFonts w:ascii="Arial" w:hAnsi="Arial" w:cs="Arial"/>
          <w:lang w:val="en-GB"/>
        </w:rPr>
        <w:t xml:space="preserve"> </w:t>
      </w:r>
      <w:r w:rsidR="005327F0">
        <w:rPr>
          <w:rFonts w:ascii="Arial" w:hAnsi="Arial" w:cs="Arial"/>
          <w:lang w:val="en-GB"/>
        </w:rPr>
        <w:t>perspective</w:t>
      </w:r>
      <w:r w:rsidR="00F772E3">
        <w:rPr>
          <w:rFonts w:ascii="Arial" w:hAnsi="Arial" w:cs="Arial"/>
          <w:lang w:val="en-GB"/>
        </w:rPr>
        <w:t xml:space="preserve"> </w:t>
      </w:r>
      <w:r w:rsidR="00F772E3">
        <w:rPr>
          <w:rFonts w:ascii="Arial" w:hAnsi="Arial" w:cs="Arial"/>
          <w:lang w:val="en-GB"/>
        </w:rPr>
        <w:lastRenderedPageBreak/>
        <w:t>and UE implementation perspective.</w:t>
      </w:r>
      <w:r w:rsidR="005327F0">
        <w:rPr>
          <w:rFonts w:ascii="Arial" w:hAnsi="Arial" w:cs="Arial"/>
          <w:lang w:val="en-GB"/>
        </w:rPr>
        <w:t xml:space="preserve"> </w:t>
      </w:r>
    </w:p>
    <w:p w14:paraId="6D092A80" w14:textId="126C1364" w:rsidR="005327F0" w:rsidRPr="005327F0" w:rsidRDefault="005327F0" w:rsidP="005327F0">
      <w:pPr>
        <w:pStyle w:val="af3"/>
        <w:rPr>
          <w:rFonts w:ascii="Arial" w:hAnsi="Arial" w:cs="Arial"/>
          <w:i/>
          <w:sz w:val="22"/>
          <w:szCs w:val="22"/>
        </w:rPr>
      </w:pPr>
      <w:bookmarkStart w:id="15" w:name="_Ref78673942"/>
      <w:r w:rsidRPr="005327F0">
        <w:rPr>
          <w:rFonts w:ascii="Arial" w:hAnsi="Arial" w:cs="Arial"/>
          <w:i/>
          <w:sz w:val="22"/>
          <w:szCs w:val="22"/>
        </w:rPr>
        <w:t xml:space="preserve">Observation </w:t>
      </w:r>
      <w:r w:rsidRPr="005327F0">
        <w:rPr>
          <w:rFonts w:ascii="Arial" w:hAnsi="Arial" w:cs="Arial"/>
          <w:i/>
          <w:sz w:val="22"/>
          <w:szCs w:val="22"/>
        </w:rPr>
        <w:fldChar w:fldCharType="begin"/>
      </w:r>
      <w:r w:rsidRPr="005327F0">
        <w:rPr>
          <w:rFonts w:ascii="Arial" w:hAnsi="Arial" w:cs="Arial"/>
          <w:i/>
          <w:sz w:val="22"/>
          <w:szCs w:val="22"/>
        </w:rPr>
        <w:instrText xml:space="preserve"> SEQ Observation \* ARABIC </w:instrText>
      </w:r>
      <w:r w:rsidRPr="005327F0">
        <w:rPr>
          <w:rFonts w:ascii="Arial" w:hAnsi="Arial" w:cs="Arial"/>
          <w:i/>
          <w:sz w:val="22"/>
          <w:szCs w:val="22"/>
        </w:rPr>
        <w:fldChar w:fldCharType="separate"/>
      </w:r>
      <w:r w:rsidR="0089763C">
        <w:rPr>
          <w:rFonts w:ascii="Arial" w:hAnsi="Arial" w:cs="Arial"/>
          <w:i/>
          <w:noProof/>
          <w:sz w:val="22"/>
          <w:szCs w:val="22"/>
        </w:rPr>
        <w:t>1</w:t>
      </w:r>
      <w:r w:rsidRPr="005327F0">
        <w:rPr>
          <w:rFonts w:ascii="Arial" w:hAnsi="Arial" w:cs="Arial"/>
          <w:i/>
          <w:sz w:val="22"/>
          <w:szCs w:val="22"/>
        </w:rPr>
        <w:fldChar w:fldCharType="end"/>
      </w:r>
      <w:r w:rsidRPr="005327F0">
        <w:rPr>
          <w:rFonts w:ascii="Arial" w:hAnsi="Arial" w:cs="Arial"/>
          <w:i/>
          <w:sz w:val="22"/>
          <w:szCs w:val="22"/>
        </w:rPr>
        <w:t xml:space="preserve">: The SINR margin for reduced sample method should to be extended </w:t>
      </w:r>
      <w:r w:rsidR="00753AE7">
        <w:rPr>
          <w:rFonts w:ascii="Arial" w:hAnsi="Arial" w:cs="Arial"/>
          <w:i/>
          <w:sz w:val="22"/>
          <w:szCs w:val="22"/>
        </w:rPr>
        <w:t xml:space="preserve">but </w:t>
      </w:r>
      <w:r w:rsidRPr="005327F0">
        <w:rPr>
          <w:rFonts w:ascii="Arial" w:hAnsi="Arial" w:cs="Arial"/>
          <w:i/>
          <w:sz w:val="22"/>
          <w:szCs w:val="22"/>
        </w:rPr>
        <w:t>it will cause ambiguity on the SINR region of OO</w:t>
      </w:r>
      <w:r w:rsidR="00753AE7">
        <w:rPr>
          <w:rFonts w:ascii="Arial" w:hAnsi="Arial" w:cs="Arial"/>
          <w:i/>
          <w:sz w:val="22"/>
          <w:szCs w:val="22"/>
        </w:rPr>
        <w:t>S indication and INS indication</w:t>
      </w:r>
      <w:bookmarkEnd w:id="15"/>
    </w:p>
    <w:p w14:paraId="13B05A60" w14:textId="77777777" w:rsidR="005327F0" w:rsidRDefault="005327F0" w:rsidP="00B65075">
      <w:pPr>
        <w:rPr>
          <w:rFonts w:ascii="Arial" w:hAnsi="Arial" w:cs="Arial"/>
          <w:lang w:val="en-GB"/>
        </w:rPr>
      </w:pPr>
    </w:p>
    <w:p w14:paraId="5481577E" w14:textId="433709B8" w:rsidR="00F772E3" w:rsidRDefault="00753AE7" w:rsidP="00B65075">
      <w:pPr>
        <w:rPr>
          <w:rFonts w:ascii="Arial" w:hAnsi="Arial" w:cs="Arial"/>
          <w:lang w:val="en-GB"/>
        </w:rPr>
      </w:pPr>
      <w:r>
        <w:rPr>
          <w:rFonts w:ascii="Arial" w:hAnsi="Arial" w:cs="Arial"/>
          <w:lang w:val="en-GB"/>
        </w:rPr>
        <w:t xml:space="preserve">However, </w:t>
      </w:r>
      <w:r w:rsidR="00CC0100">
        <w:rPr>
          <w:rFonts w:ascii="Arial" w:hAnsi="Arial" w:cs="Arial"/>
          <w:lang w:val="en-GB"/>
        </w:rPr>
        <w:t xml:space="preserve">considering that </w:t>
      </w:r>
      <w:r>
        <w:rPr>
          <w:rFonts w:ascii="Arial" w:hAnsi="Arial" w:cs="Arial"/>
          <w:lang w:val="en-GB"/>
        </w:rPr>
        <w:t>it is also important for RAN4 to allow</w:t>
      </w:r>
      <w:r w:rsidR="0089763C">
        <w:rPr>
          <w:rFonts w:ascii="Arial" w:hAnsi="Arial" w:cs="Arial"/>
          <w:lang w:val="en-GB"/>
        </w:rPr>
        <w:t xml:space="preserve"> different</w:t>
      </w:r>
      <w:r>
        <w:rPr>
          <w:rFonts w:ascii="Arial" w:hAnsi="Arial" w:cs="Arial"/>
          <w:lang w:val="en-GB"/>
        </w:rPr>
        <w:t xml:space="preserve"> UE implementation</w:t>
      </w:r>
      <w:r w:rsidR="0089763C">
        <w:rPr>
          <w:rFonts w:ascii="Arial" w:hAnsi="Arial" w:cs="Arial"/>
          <w:lang w:val="en-GB"/>
        </w:rPr>
        <w:t>s</w:t>
      </w:r>
      <w:r>
        <w:rPr>
          <w:rFonts w:ascii="Arial" w:hAnsi="Arial" w:cs="Arial"/>
          <w:lang w:val="en-GB"/>
        </w:rPr>
        <w:t xml:space="preserve"> as </w:t>
      </w:r>
      <w:r w:rsidR="008462ED">
        <w:rPr>
          <w:rFonts w:ascii="Arial" w:hAnsi="Arial" w:cs="Arial"/>
          <w:lang w:val="en-GB"/>
        </w:rPr>
        <w:t>long</w:t>
      </w:r>
      <w:r>
        <w:rPr>
          <w:rFonts w:ascii="Arial" w:hAnsi="Arial" w:cs="Arial"/>
          <w:lang w:val="en-GB"/>
        </w:rPr>
        <w:t xml:space="preserve"> as the </w:t>
      </w:r>
      <w:r w:rsidR="00E427A2">
        <w:rPr>
          <w:rFonts w:ascii="Arial" w:hAnsi="Arial" w:cs="Arial"/>
          <w:lang w:val="en-GB"/>
        </w:rPr>
        <w:t>RLF</w:t>
      </w:r>
      <w:r>
        <w:rPr>
          <w:rFonts w:ascii="Arial" w:hAnsi="Arial" w:cs="Arial"/>
          <w:lang w:val="en-GB"/>
        </w:rPr>
        <w:t xml:space="preserve"> triggering delay can be guaranteed. </w:t>
      </w:r>
      <w:r w:rsidR="00CC0100">
        <w:rPr>
          <w:rFonts w:ascii="Arial" w:hAnsi="Arial" w:cs="Arial"/>
          <w:lang w:val="en-GB"/>
        </w:rPr>
        <w:t>W</w:t>
      </w:r>
      <w:r w:rsidR="005327F0">
        <w:rPr>
          <w:rFonts w:ascii="Arial" w:hAnsi="Arial" w:cs="Arial"/>
          <w:lang w:val="en-GB"/>
        </w:rPr>
        <w:t xml:space="preserve">e </w:t>
      </w:r>
      <w:r w:rsidR="00CC0100">
        <w:rPr>
          <w:rFonts w:ascii="Arial" w:hAnsi="Arial" w:cs="Arial"/>
          <w:lang w:val="en-GB"/>
        </w:rPr>
        <w:t>can also compromise and have following proposal</w:t>
      </w:r>
    </w:p>
    <w:p w14:paraId="01F964E9" w14:textId="14873B51" w:rsidR="005327F0" w:rsidRPr="00556855" w:rsidRDefault="005327F0" w:rsidP="005327F0">
      <w:pPr>
        <w:pStyle w:val="af3"/>
        <w:rPr>
          <w:rFonts w:ascii="Arial" w:hAnsi="Arial" w:cs="Arial"/>
          <w:i/>
          <w:sz w:val="22"/>
          <w:szCs w:val="22"/>
        </w:rPr>
      </w:pPr>
      <w:bookmarkStart w:id="16" w:name="_Ref78673978"/>
      <w:r w:rsidRPr="00556855">
        <w:rPr>
          <w:rFonts w:ascii="Arial" w:hAnsi="Arial" w:cs="Arial"/>
          <w:i/>
          <w:sz w:val="22"/>
          <w:szCs w:val="22"/>
        </w:rPr>
        <w:t xml:space="preserve">Proposal </w:t>
      </w:r>
      <w:r w:rsidRPr="00556855">
        <w:rPr>
          <w:rFonts w:ascii="Arial" w:hAnsi="Arial" w:cs="Arial"/>
          <w:i/>
          <w:sz w:val="22"/>
          <w:szCs w:val="22"/>
        </w:rPr>
        <w:fldChar w:fldCharType="begin"/>
      </w:r>
      <w:r w:rsidRPr="00556855">
        <w:rPr>
          <w:rFonts w:ascii="Arial" w:hAnsi="Arial" w:cs="Arial"/>
          <w:i/>
          <w:sz w:val="22"/>
          <w:szCs w:val="22"/>
        </w:rPr>
        <w:instrText xml:space="preserve"> SEQ Proposal \* ARABIC </w:instrText>
      </w:r>
      <w:r w:rsidRPr="00556855">
        <w:rPr>
          <w:rFonts w:ascii="Arial" w:hAnsi="Arial" w:cs="Arial"/>
          <w:i/>
          <w:sz w:val="22"/>
          <w:szCs w:val="22"/>
        </w:rPr>
        <w:fldChar w:fldCharType="separate"/>
      </w:r>
      <w:r w:rsidR="00D00DD4">
        <w:rPr>
          <w:rFonts w:ascii="Arial" w:hAnsi="Arial" w:cs="Arial"/>
          <w:i/>
          <w:noProof/>
          <w:sz w:val="22"/>
          <w:szCs w:val="22"/>
        </w:rPr>
        <w:t>4</w:t>
      </w:r>
      <w:r w:rsidRPr="00556855">
        <w:rPr>
          <w:rFonts w:ascii="Arial" w:hAnsi="Arial" w:cs="Arial"/>
          <w:i/>
          <w:sz w:val="22"/>
          <w:szCs w:val="22"/>
        </w:rPr>
        <w:fldChar w:fldCharType="end"/>
      </w:r>
      <w:r w:rsidRPr="00556855">
        <w:rPr>
          <w:rFonts w:ascii="Arial" w:hAnsi="Arial" w:cs="Arial"/>
          <w:i/>
          <w:sz w:val="22"/>
          <w:szCs w:val="22"/>
        </w:rPr>
        <w:t>:</w:t>
      </w:r>
      <w:r w:rsidRPr="00867AFC">
        <w:rPr>
          <w:rFonts w:ascii="Arial" w:hAnsi="Arial" w:cs="Arial"/>
          <w:i/>
          <w:sz w:val="22"/>
          <w:szCs w:val="22"/>
        </w:rPr>
        <w:t xml:space="preserve"> </w:t>
      </w:r>
      <w:r>
        <w:rPr>
          <w:rFonts w:ascii="Arial" w:hAnsi="Arial" w:cs="Arial"/>
          <w:i/>
          <w:sz w:val="22"/>
          <w:szCs w:val="22"/>
        </w:rPr>
        <w:t xml:space="preserve">RAN4 </w:t>
      </w:r>
      <w:r w:rsidR="00753AE7">
        <w:rPr>
          <w:rFonts w:ascii="Arial" w:hAnsi="Arial" w:cs="Arial"/>
          <w:i/>
          <w:sz w:val="22"/>
          <w:szCs w:val="22"/>
        </w:rPr>
        <w:t xml:space="preserve">does </w:t>
      </w:r>
      <w:r w:rsidR="0089763C">
        <w:rPr>
          <w:rFonts w:ascii="Arial" w:hAnsi="Arial" w:cs="Arial"/>
          <w:i/>
          <w:sz w:val="22"/>
          <w:szCs w:val="22"/>
        </w:rPr>
        <w:t xml:space="preserve">not </w:t>
      </w:r>
      <w:r>
        <w:rPr>
          <w:rFonts w:ascii="Arial" w:hAnsi="Arial" w:cs="Arial"/>
          <w:i/>
          <w:sz w:val="22"/>
          <w:szCs w:val="22"/>
        </w:rPr>
        <w:t xml:space="preserve">specify </w:t>
      </w:r>
      <w:r w:rsidR="00753AE7">
        <w:rPr>
          <w:rFonts w:ascii="Arial" w:hAnsi="Arial" w:cs="Arial"/>
          <w:i/>
          <w:sz w:val="22"/>
          <w:szCs w:val="22"/>
        </w:rPr>
        <w:t xml:space="preserve">UE RLM/BFD relaxation behavior in the spec, </w:t>
      </w:r>
      <w:r w:rsidR="002054B1">
        <w:rPr>
          <w:rFonts w:ascii="Arial" w:hAnsi="Arial" w:cs="Arial"/>
          <w:i/>
          <w:sz w:val="22"/>
          <w:szCs w:val="22"/>
        </w:rPr>
        <w:t>at least we can specify</w:t>
      </w:r>
      <w:r w:rsidR="00753AE7">
        <w:rPr>
          <w:rFonts w:ascii="Arial" w:hAnsi="Arial" w:cs="Arial"/>
          <w:i/>
          <w:sz w:val="22"/>
          <w:szCs w:val="22"/>
        </w:rPr>
        <w:t xml:space="preserve"> the evaluation</w:t>
      </w:r>
      <w:r w:rsidR="00753AE7" w:rsidRPr="00753AE7">
        <w:rPr>
          <w:rFonts w:ascii="Arial" w:hAnsi="Arial" w:cs="Arial"/>
          <w:i/>
          <w:sz w:val="22"/>
          <w:szCs w:val="22"/>
        </w:rPr>
        <w:t xml:space="preserve"> </w:t>
      </w:r>
      <w:r w:rsidR="00753AE7">
        <w:rPr>
          <w:rFonts w:ascii="Arial" w:hAnsi="Arial" w:cs="Arial"/>
          <w:i/>
          <w:sz w:val="22"/>
          <w:szCs w:val="22"/>
        </w:rPr>
        <w:t xml:space="preserve">time </w:t>
      </w:r>
      <w:r w:rsidR="002054B1">
        <w:rPr>
          <w:rFonts w:ascii="Arial" w:hAnsi="Arial" w:cs="Arial"/>
          <w:i/>
          <w:sz w:val="22"/>
          <w:szCs w:val="22"/>
        </w:rPr>
        <w:t>when</w:t>
      </w:r>
      <w:r w:rsidR="00753AE7">
        <w:rPr>
          <w:rFonts w:ascii="Arial" w:hAnsi="Arial" w:cs="Arial"/>
          <w:i/>
          <w:sz w:val="22"/>
          <w:szCs w:val="22"/>
        </w:rPr>
        <w:t xml:space="preserve"> </w:t>
      </w:r>
      <w:r w:rsidR="002054B1">
        <w:rPr>
          <w:rFonts w:ascii="Arial" w:hAnsi="Arial" w:cs="Arial"/>
          <w:i/>
          <w:sz w:val="22"/>
          <w:szCs w:val="22"/>
        </w:rPr>
        <w:t>K=2 is</w:t>
      </w:r>
      <w:r w:rsidR="00753AE7">
        <w:rPr>
          <w:rFonts w:ascii="Arial" w:hAnsi="Arial" w:cs="Arial"/>
          <w:i/>
          <w:sz w:val="22"/>
          <w:szCs w:val="22"/>
        </w:rPr>
        <w:t xml:space="preserve"> 2</w:t>
      </w:r>
      <w:r w:rsidR="00753AE7" w:rsidRPr="00B65075">
        <w:rPr>
          <w:lang w:eastAsia="zh-CN"/>
        </w:rPr>
        <w:t xml:space="preserve">* </w:t>
      </w:r>
      <w:r w:rsidR="00753AE7" w:rsidRPr="00753AE7">
        <w:rPr>
          <w:rFonts w:ascii="Arial" w:hAnsi="Arial" w:cs="Arial"/>
          <w:i/>
          <w:sz w:val="22"/>
          <w:szCs w:val="22"/>
        </w:rPr>
        <w:t>T</w:t>
      </w:r>
      <w:r w:rsidR="00B21B76" w:rsidRPr="00B21B76">
        <w:rPr>
          <w:rFonts w:hint="eastAsia"/>
          <w:i/>
          <w:vertAlign w:val="subscript"/>
          <w:lang w:eastAsia="zh-CN"/>
        </w:rPr>
        <w:t>Rel15_</w:t>
      </w:r>
      <w:r w:rsidR="00753AE7" w:rsidRPr="00753AE7">
        <w:rPr>
          <w:i/>
          <w:vertAlign w:val="subscript"/>
          <w:lang w:eastAsia="zh-CN"/>
        </w:rPr>
        <w:t>RLM/BFD_evaluatio</w:t>
      </w:r>
      <w:r w:rsidR="00FC56AF">
        <w:rPr>
          <w:i/>
          <w:vertAlign w:val="subscript"/>
          <w:lang w:eastAsia="zh-CN"/>
        </w:rPr>
        <w:t>n</w:t>
      </w:r>
      <w:r w:rsidR="00FC56AF" w:rsidRPr="00FC56AF">
        <w:rPr>
          <w:rFonts w:ascii="Arial" w:hAnsi="Arial" w:cs="Arial"/>
          <w:i/>
        </w:rPr>
        <w:t>,</w:t>
      </w:r>
      <w:r w:rsidR="00FC56AF">
        <w:rPr>
          <w:i/>
          <w:vertAlign w:val="subscript"/>
          <w:lang w:eastAsia="zh-CN"/>
        </w:rPr>
        <w:t xml:space="preserve"> </w:t>
      </w:r>
      <w:r w:rsidR="00FC56AF" w:rsidRPr="00B21B76">
        <w:rPr>
          <w:rFonts w:ascii="Arial" w:hAnsi="Arial" w:cs="Arial"/>
          <w:i/>
        </w:rPr>
        <w:t>where T</w:t>
      </w:r>
      <w:r w:rsidR="00FC56AF">
        <w:rPr>
          <w:rFonts w:hint="eastAsia"/>
          <w:i/>
          <w:vertAlign w:val="subscript"/>
          <w:lang w:eastAsia="zh-CN"/>
        </w:rPr>
        <w:t>Rel</w:t>
      </w:r>
      <w:r w:rsidR="00FC56AF" w:rsidRPr="00B21B76">
        <w:rPr>
          <w:rFonts w:hint="eastAsia"/>
          <w:i/>
          <w:vertAlign w:val="subscript"/>
          <w:lang w:eastAsia="zh-CN"/>
        </w:rPr>
        <w:t>15_</w:t>
      </w:r>
      <w:r w:rsidR="00FC56AF" w:rsidRPr="00B21B76">
        <w:rPr>
          <w:i/>
          <w:vertAlign w:val="subscript"/>
          <w:lang w:eastAsia="zh-CN"/>
        </w:rPr>
        <w:t>RLM/BFD_evaluation</w:t>
      </w:r>
      <w:r w:rsidR="00FC56AF" w:rsidRPr="00B21B76">
        <w:rPr>
          <w:rFonts w:ascii="Arial" w:hAnsi="Arial" w:cs="Arial"/>
          <w:i/>
        </w:rPr>
        <w:t xml:space="preserve"> is as specifie</w:t>
      </w:r>
      <w:r w:rsidR="00FC56AF">
        <w:rPr>
          <w:rFonts w:ascii="Arial" w:hAnsi="Arial" w:cs="Arial"/>
          <w:i/>
        </w:rPr>
        <w:t>d in clause 8.1.2.2 and 8.1.3.2 in TS 38.133</w:t>
      </w:r>
      <w:bookmarkEnd w:id="16"/>
      <w:r w:rsidR="002054B1">
        <w:rPr>
          <w:lang w:eastAsia="zh-CN"/>
        </w:rPr>
        <w:t xml:space="preserve"> </w:t>
      </w:r>
    </w:p>
    <w:p w14:paraId="7796EB30" w14:textId="77777777" w:rsidR="005327F0" w:rsidRPr="005327F0" w:rsidRDefault="005327F0" w:rsidP="00B65075">
      <w:pPr>
        <w:rPr>
          <w:rFonts w:ascii="Arial" w:hAnsi="Arial" w:cs="Arial"/>
        </w:rPr>
      </w:pPr>
    </w:p>
    <w:p w14:paraId="43EE0EA9" w14:textId="46240A14" w:rsidR="005327F0" w:rsidRDefault="00753AE7" w:rsidP="00B65075">
      <w:pPr>
        <w:rPr>
          <w:rFonts w:ascii="Arial" w:hAnsi="Arial" w:cs="Arial"/>
          <w:lang w:val="en-GB"/>
        </w:rPr>
      </w:pPr>
      <w:r>
        <w:rPr>
          <w:rFonts w:ascii="Arial" w:hAnsi="Arial" w:cs="Arial"/>
          <w:lang w:val="en-GB"/>
        </w:rPr>
        <w:t xml:space="preserve">For issue 2-4-2, </w:t>
      </w:r>
      <w:r w:rsidR="00BD798A">
        <w:rPr>
          <w:rFonts w:ascii="Arial" w:hAnsi="Arial" w:cs="Arial"/>
          <w:lang w:val="en-GB"/>
        </w:rPr>
        <w:t>our understanding is that the lower bound of</w:t>
      </w:r>
      <w:r w:rsidR="00BD798A" w:rsidRPr="00753AE7">
        <w:rPr>
          <w:rFonts w:ascii="Arial" w:hAnsi="Arial" w:cs="Arial"/>
          <w:lang w:val="en-GB"/>
        </w:rPr>
        <w:t xml:space="preserve"> RLM/BFD</w:t>
      </w:r>
      <w:r w:rsidR="00BD798A">
        <w:rPr>
          <w:rFonts w:ascii="Arial" w:hAnsi="Arial" w:cs="Arial"/>
          <w:lang w:val="en-GB"/>
        </w:rPr>
        <w:t xml:space="preserve"> measurement</w:t>
      </w:r>
      <w:r w:rsidR="00BD798A" w:rsidRPr="00753AE7">
        <w:rPr>
          <w:rFonts w:ascii="Arial" w:hAnsi="Arial" w:cs="Arial"/>
          <w:lang w:val="en-GB"/>
        </w:rPr>
        <w:t xml:space="preserve"> evaluation period </w:t>
      </w:r>
      <w:r w:rsidR="00BD798A">
        <w:rPr>
          <w:rFonts w:ascii="Arial" w:hAnsi="Arial" w:cs="Arial"/>
          <w:lang w:val="en-GB"/>
        </w:rPr>
        <w:t xml:space="preserve">should also be increased; otherwise, it might not be able to save UE power consumption. So we have concern on option </w:t>
      </w:r>
      <w:r w:rsidR="00BD798A" w:rsidRPr="00FC56AF">
        <w:rPr>
          <w:rFonts w:ascii="Arial" w:hAnsi="Arial" w:cs="Arial"/>
          <w:lang w:val="en-GB"/>
        </w:rPr>
        <w:t>1</w:t>
      </w:r>
      <w:r w:rsidR="00786AA4" w:rsidRPr="00FC56AF">
        <w:rPr>
          <w:rFonts w:ascii="Arial" w:hAnsi="Arial" w:cs="Arial" w:hint="eastAsia"/>
          <w:lang w:val="en-GB"/>
        </w:rPr>
        <w:t>,</w:t>
      </w:r>
      <w:r w:rsidR="00786AA4" w:rsidRPr="00FC56AF">
        <w:rPr>
          <w:rFonts w:ascii="Arial" w:hAnsi="Arial" w:cs="Arial"/>
          <w:lang w:val="en-GB"/>
        </w:rPr>
        <w:t xml:space="preserve"> where the lower bound is missing</w:t>
      </w:r>
      <w:r w:rsidR="00BD798A" w:rsidRPr="00FC56AF">
        <w:rPr>
          <w:rFonts w:ascii="Arial" w:hAnsi="Arial" w:cs="Arial"/>
          <w:lang w:val="en-GB"/>
        </w:rPr>
        <w:t>.</w:t>
      </w:r>
      <w:r w:rsidR="00BD798A">
        <w:rPr>
          <w:rFonts w:ascii="Arial" w:hAnsi="Arial" w:cs="Arial"/>
          <w:lang w:val="en-GB"/>
        </w:rPr>
        <w:t xml:space="preserve"> For option 2b, </w:t>
      </w:r>
      <w:r w:rsidR="006225EE">
        <w:rPr>
          <w:rFonts w:ascii="Arial" w:hAnsi="Arial" w:cs="Arial"/>
          <w:lang w:val="en-GB"/>
        </w:rPr>
        <w:t xml:space="preserve">because </w:t>
      </w:r>
      <w:r w:rsidR="00BD798A">
        <w:rPr>
          <w:rFonts w:ascii="Arial" w:hAnsi="Arial" w:cs="Arial"/>
          <w:lang w:val="en-GB"/>
        </w:rPr>
        <w:t xml:space="preserve">currently all proposed </w:t>
      </w:r>
      <w:r w:rsidR="00B21B76">
        <w:rPr>
          <w:rFonts w:ascii="Arial" w:hAnsi="Arial" w:cs="Arial"/>
          <w:lang w:val="en-GB"/>
        </w:rPr>
        <w:t xml:space="preserve">UE implementation </w:t>
      </w:r>
      <w:r w:rsidR="0089763C">
        <w:rPr>
          <w:rFonts w:ascii="Arial" w:hAnsi="Arial" w:cs="Arial"/>
          <w:lang w:val="en-GB"/>
        </w:rPr>
        <w:t>in power saving mode</w:t>
      </w:r>
      <w:r w:rsidR="00B21B76">
        <w:rPr>
          <w:rFonts w:ascii="Arial" w:hAnsi="Arial" w:cs="Arial"/>
          <w:lang w:val="en-GB"/>
        </w:rPr>
        <w:t xml:space="preserve"> </w:t>
      </w:r>
      <w:r w:rsidR="00BD798A">
        <w:rPr>
          <w:rFonts w:ascii="Arial" w:hAnsi="Arial" w:cs="Arial"/>
          <w:lang w:val="en-GB"/>
        </w:rPr>
        <w:t xml:space="preserve">need to extend the evaluation period, we don’t think UE </w:t>
      </w:r>
      <w:r w:rsidR="00B21B76">
        <w:rPr>
          <w:rFonts w:ascii="Arial" w:hAnsi="Arial" w:cs="Arial"/>
          <w:lang w:val="en-GB"/>
        </w:rPr>
        <w:t xml:space="preserve">can achieve </w:t>
      </w:r>
      <w:r w:rsidR="00BD798A">
        <w:rPr>
          <w:rFonts w:ascii="Arial" w:hAnsi="Arial" w:cs="Arial"/>
          <w:lang w:val="en-GB"/>
        </w:rPr>
        <w:t xml:space="preserve">the </w:t>
      </w:r>
      <w:r w:rsidR="0089763C">
        <w:rPr>
          <w:rFonts w:ascii="Arial" w:hAnsi="Arial" w:cs="Arial"/>
          <w:lang w:val="en-GB"/>
        </w:rPr>
        <w:t xml:space="preserve">timing requirement proposed in </w:t>
      </w:r>
      <w:r w:rsidR="00B21B76">
        <w:rPr>
          <w:rFonts w:ascii="Arial" w:hAnsi="Arial" w:cs="Arial"/>
          <w:lang w:val="en-GB"/>
        </w:rPr>
        <w:t>option 2</w:t>
      </w:r>
      <w:r w:rsidR="00632DD8">
        <w:rPr>
          <w:rFonts w:ascii="Arial" w:hAnsi="Arial" w:cs="Arial"/>
          <w:lang w:val="en-GB"/>
        </w:rPr>
        <w:t>b</w:t>
      </w:r>
      <w:r w:rsidR="006225EE">
        <w:rPr>
          <w:rFonts w:ascii="Arial" w:hAnsi="Arial" w:cs="Arial"/>
          <w:lang w:val="en-GB"/>
        </w:rPr>
        <w:t>, where the evaluation period is not extended</w:t>
      </w:r>
      <w:r w:rsidR="00B21B76">
        <w:rPr>
          <w:rFonts w:ascii="Arial" w:hAnsi="Arial" w:cs="Arial"/>
          <w:lang w:val="en-GB"/>
        </w:rPr>
        <w:t>. So we support option 3</w:t>
      </w:r>
    </w:p>
    <w:p w14:paraId="27FB87D6" w14:textId="363ECDCB" w:rsidR="005327F0" w:rsidRPr="00B21B76" w:rsidRDefault="00B21B76" w:rsidP="00B65075">
      <w:pPr>
        <w:rPr>
          <w:rFonts w:ascii="Arial" w:eastAsia="SimSun" w:hAnsi="Arial" w:cs="Arial"/>
          <w:b/>
          <w:i/>
        </w:rPr>
      </w:pPr>
      <w:bookmarkStart w:id="17" w:name="_Ref78673980"/>
      <w:r w:rsidRPr="00B21B76">
        <w:rPr>
          <w:rFonts w:ascii="Arial" w:eastAsia="SimSun" w:hAnsi="Arial" w:cs="Arial"/>
          <w:b/>
          <w:i/>
        </w:rPr>
        <w:t xml:space="preserve">Proposal </w:t>
      </w:r>
      <w:r w:rsidRPr="00B21B76">
        <w:rPr>
          <w:rFonts w:ascii="Arial" w:eastAsia="SimSun" w:hAnsi="Arial" w:cs="Arial"/>
          <w:b/>
          <w:i/>
        </w:rPr>
        <w:fldChar w:fldCharType="begin"/>
      </w:r>
      <w:r w:rsidRPr="00B21B76">
        <w:rPr>
          <w:rFonts w:ascii="Arial" w:eastAsia="SimSun" w:hAnsi="Arial" w:cs="Arial"/>
          <w:b/>
          <w:i/>
        </w:rPr>
        <w:instrText xml:space="preserve"> SEQ Proposal \* ARABIC </w:instrText>
      </w:r>
      <w:r w:rsidRPr="00B21B76">
        <w:rPr>
          <w:rFonts w:ascii="Arial" w:eastAsia="SimSun" w:hAnsi="Arial" w:cs="Arial"/>
          <w:b/>
          <w:i/>
        </w:rPr>
        <w:fldChar w:fldCharType="separate"/>
      </w:r>
      <w:r w:rsidR="00D00DD4">
        <w:rPr>
          <w:rFonts w:ascii="Arial" w:eastAsia="SimSun" w:hAnsi="Arial" w:cs="Arial"/>
          <w:b/>
          <w:i/>
          <w:noProof/>
        </w:rPr>
        <w:t>5</w:t>
      </w:r>
      <w:r w:rsidRPr="00B21B76">
        <w:rPr>
          <w:rFonts w:ascii="Arial" w:eastAsia="SimSun" w:hAnsi="Arial" w:cs="Arial"/>
          <w:b/>
          <w:i/>
        </w:rPr>
        <w:fldChar w:fldCharType="end"/>
      </w:r>
      <w:r w:rsidRPr="00B21B76">
        <w:rPr>
          <w:rFonts w:ascii="Arial" w:eastAsia="SimSun" w:hAnsi="Arial" w:cs="Arial"/>
          <w:b/>
          <w:i/>
        </w:rPr>
        <w:t xml:space="preserve">: RAN4 </w:t>
      </w:r>
      <w:r>
        <w:rPr>
          <w:rFonts w:ascii="Arial" w:eastAsia="SimSun" w:hAnsi="Arial" w:cs="Arial"/>
          <w:b/>
          <w:i/>
        </w:rPr>
        <w:t>specify t</w:t>
      </w:r>
      <w:r w:rsidRPr="00B21B76">
        <w:rPr>
          <w:rFonts w:ascii="Arial" w:eastAsia="SimSun" w:hAnsi="Arial" w:cs="Arial"/>
          <w:b/>
          <w:i/>
        </w:rPr>
        <w:t xml:space="preserve">he new evaluation period as K1* </w:t>
      </w:r>
      <w:r w:rsidRPr="00B21B76">
        <w:rPr>
          <w:rFonts w:ascii="Arial" w:hAnsi="Arial" w:cs="Arial"/>
          <w:b/>
          <w:i/>
        </w:rPr>
        <w:t>T</w:t>
      </w:r>
      <w:r>
        <w:rPr>
          <w:rFonts w:eastAsia="SimSun" w:hint="eastAsia"/>
          <w:b/>
          <w:i/>
          <w:vertAlign w:val="subscript"/>
          <w:lang w:eastAsia="zh-CN"/>
        </w:rPr>
        <w:t>Rel</w:t>
      </w:r>
      <w:r w:rsidRPr="00B21B76">
        <w:rPr>
          <w:rFonts w:eastAsia="SimSun" w:hint="eastAsia"/>
          <w:b/>
          <w:i/>
          <w:vertAlign w:val="subscript"/>
          <w:lang w:eastAsia="zh-CN"/>
        </w:rPr>
        <w:t>15_</w:t>
      </w:r>
      <w:r w:rsidRPr="00B21B76">
        <w:rPr>
          <w:b/>
          <w:i/>
          <w:vertAlign w:val="subscript"/>
          <w:lang w:eastAsia="zh-CN"/>
        </w:rPr>
        <w:t>RLM/BFD_evaluation</w:t>
      </w:r>
      <w:r w:rsidRPr="00B21B76">
        <w:rPr>
          <w:rFonts w:ascii="Arial" w:eastAsia="SimSun" w:hAnsi="Arial" w:cs="Arial"/>
          <w:b/>
          <w:i/>
        </w:rPr>
        <w:t xml:space="preserve">, where </w:t>
      </w:r>
      <w:r w:rsidRPr="00B21B76">
        <w:rPr>
          <w:rFonts w:ascii="Arial" w:hAnsi="Arial" w:cs="Arial"/>
          <w:b/>
          <w:i/>
        </w:rPr>
        <w:t>T</w:t>
      </w:r>
      <w:r>
        <w:rPr>
          <w:rFonts w:eastAsia="SimSun" w:hint="eastAsia"/>
          <w:b/>
          <w:i/>
          <w:vertAlign w:val="subscript"/>
          <w:lang w:eastAsia="zh-CN"/>
        </w:rPr>
        <w:t>Rel</w:t>
      </w:r>
      <w:r w:rsidRPr="00B21B76">
        <w:rPr>
          <w:rFonts w:eastAsia="SimSun" w:hint="eastAsia"/>
          <w:b/>
          <w:i/>
          <w:vertAlign w:val="subscript"/>
          <w:lang w:eastAsia="zh-CN"/>
        </w:rPr>
        <w:t>15_</w:t>
      </w:r>
      <w:r w:rsidRPr="00B21B76">
        <w:rPr>
          <w:b/>
          <w:i/>
          <w:vertAlign w:val="subscript"/>
          <w:lang w:eastAsia="zh-CN"/>
        </w:rPr>
        <w:t>RLM/BFD_evaluation</w:t>
      </w:r>
      <w:r w:rsidRPr="00B21B76">
        <w:rPr>
          <w:rFonts w:ascii="Arial" w:eastAsia="SimSun" w:hAnsi="Arial" w:cs="Arial"/>
          <w:b/>
          <w:i/>
        </w:rPr>
        <w:t xml:space="preserve"> is as specifie</w:t>
      </w:r>
      <w:r>
        <w:rPr>
          <w:rFonts w:ascii="Arial" w:eastAsia="SimSun" w:hAnsi="Arial" w:cs="Arial"/>
          <w:b/>
          <w:i/>
        </w:rPr>
        <w:t>d in clause 8.1</w:t>
      </w:r>
      <w:r w:rsidR="00BB08A1">
        <w:rPr>
          <w:rFonts w:ascii="Arial" w:eastAsia="SimSun" w:hAnsi="Arial" w:cs="Arial"/>
          <w:b/>
          <w:i/>
        </w:rPr>
        <w:t>.2.2 and 8.1.3.2</w:t>
      </w:r>
      <w:r>
        <w:rPr>
          <w:rFonts w:ascii="Arial" w:eastAsia="SimSun" w:hAnsi="Arial" w:cs="Arial"/>
          <w:b/>
          <w:i/>
        </w:rPr>
        <w:t xml:space="preserve"> in TS 38.133</w:t>
      </w:r>
      <w:bookmarkEnd w:id="17"/>
    </w:p>
    <w:p w14:paraId="3E0EE8C2" w14:textId="01066454" w:rsidR="00F772E3" w:rsidRDefault="00F772E3" w:rsidP="00B65075">
      <w:pPr>
        <w:rPr>
          <w:rFonts w:ascii="Arial" w:hAnsi="Arial" w:cs="Arial"/>
          <w:lang w:val="en-GB"/>
        </w:rPr>
      </w:pPr>
      <w:r>
        <w:rPr>
          <w:rFonts w:ascii="Arial" w:hAnsi="Arial" w:cs="Arial"/>
          <w:lang w:val="en-GB"/>
        </w:rPr>
        <w:t xml:space="preserve"> </w:t>
      </w:r>
    </w:p>
    <w:p w14:paraId="2EE221C8" w14:textId="781E31D6" w:rsidR="00DC0D84" w:rsidRDefault="00DC0D84" w:rsidP="00BB08A1">
      <w:pPr>
        <w:rPr>
          <w:rFonts w:ascii="Arial" w:hAnsi="Arial" w:cs="Arial"/>
          <w:lang w:val="en-GB"/>
        </w:rPr>
      </w:pPr>
      <w:r>
        <w:rPr>
          <w:rFonts w:ascii="Arial" w:hAnsi="Arial" w:cs="Arial"/>
          <w:lang w:val="en-GB"/>
        </w:rPr>
        <w:t xml:space="preserve">For issue </w:t>
      </w:r>
      <w:r w:rsidRPr="00DC0D84">
        <w:rPr>
          <w:rFonts w:ascii="Arial" w:hAnsi="Arial" w:cs="Arial"/>
          <w:lang w:val="en-GB"/>
        </w:rPr>
        <w:t>2-4-3</w:t>
      </w:r>
      <w:r>
        <w:rPr>
          <w:rFonts w:ascii="Arial" w:hAnsi="Arial" w:cs="Arial"/>
          <w:lang w:val="en-GB"/>
        </w:rPr>
        <w:t>, in Rel-16 there exists a separate section for requirement on ILDE mode power saving, so we think it is reasonable to follow the legacy rule and create a new section for the r</w:t>
      </w:r>
      <w:r w:rsidRPr="00DC0D84">
        <w:rPr>
          <w:rFonts w:ascii="Arial" w:hAnsi="Arial" w:cs="Arial"/>
          <w:lang w:val="en-GB"/>
        </w:rPr>
        <w:t>elaxed RLM/BFD requirements.</w:t>
      </w:r>
      <w:r>
        <w:rPr>
          <w:rFonts w:ascii="Arial" w:hAnsi="Arial" w:cs="Arial"/>
          <w:lang w:val="en-GB"/>
        </w:rPr>
        <w:t xml:space="preserve"> However, we do not have very strong view on that.</w:t>
      </w:r>
    </w:p>
    <w:p w14:paraId="339B25A4" w14:textId="77777777" w:rsidR="00DC0D84" w:rsidRPr="00DC0D84" w:rsidRDefault="00DC0D84" w:rsidP="00BB08A1">
      <w:pPr>
        <w:rPr>
          <w:rFonts w:ascii="Arial" w:hAnsi="Arial" w:cs="Arial"/>
          <w:lang w:val="en-GB"/>
        </w:rPr>
      </w:pPr>
    </w:p>
    <w:p w14:paraId="7FA527D5" w14:textId="77777777" w:rsidR="005B7FF0" w:rsidRDefault="005B7FF0" w:rsidP="005B7FF0">
      <w:pPr>
        <w:rPr>
          <w:rFonts w:ascii="Arial" w:hAnsi="Arial" w:cs="Arial"/>
          <w:lang w:val="en-GB"/>
        </w:rPr>
      </w:pPr>
      <w:r>
        <w:rPr>
          <w:rFonts w:ascii="Arial" w:hAnsi="Arial" w:cs="Arial"/>
          <w:lang w:val="en-GB"/>
        </w:rPr>
        <w:t xml:space="preserve">According to the SLS simulation results </w:t>
      </w:r>
      <w:r>
        <w:rPr>
          <w:rFonts w:ascii="Arial" w:hAnsi="Arial" w:cs="Arial"/>
          <w:lang w:val="en-GB"/>
        </w:rPr>
        <w:fldChar w:fldCharType="begin"/>
      </w:r>
      <w:r>
        <w:rPr>
          <w:rFonts w:ascii="Arial" w:hAnsi="Arial" w:cs="Arial"/>
          <w:lang w:val="en-GB"/>
        </w:rPr>
        <w:instrText xml:space="preserve"> REF _Ref79095833 \r \h </w:instrText>
      </w:r>
      <w:r>
        <w:rPr>
          <w:rFonts w:ascii="Arial" w:hAnsi="Arial" w:cs="Arial"/>
          <w:lang w:val="en-GB"/>
        </w:rPr>
      </w:r>
      <w:r>
        <w:rPr>
          <w:rFonts w:ascii="Arial" w:hAnsi="Arial" w:cs="Arial"/>
          <w:lang w:val="en-GB"/>
        </w:rPr>
        <w:fldChar w:fldCharType="separate"/>
      </w:r>
      <w:r>
        <w:rPr>
          <w:rFonts w:ascii="Arial" w:hAnsi="Arial" w:cs="Arial"/>
          <w:lang w:val="en-GB"/>
        </w:rPr>
        <w:t>[3]</w:t>
      </w:r>
      <w:r>
        <w:rPr>
          <w:rFonts w:ascii="Arial" w:hAnsi="Arial" w:cs="Arial"/>
          <w:lang w:val="en-GB"/>
        </w:rPr>
        <w:fldChar w:fldCharType="end"/>
      </w:r>
      <w:r>
        <w:rPr>
          <w:rFonts w:ascii="Arial" w:hAnsi="Arial" w:cs="Arial"/>
          <w:lang w:val="en-GB"/>
        </w:rPr>
        <w:t xml:space="preserve">, the appropriate SINR thresholds are very different for SSB based RLM/BFD and CSI-RS based RLM/BFD in different frequency ranges. For example, if UE would like to apply K=4 when its speed is 30km/hr, the appropriate entering SINR threshold for </w:t>
      </w:r>
    </w:p>
    <w:p w14:paraId="09C04700" w14:textId="77777777" w:rsidR="005B7FF0" w:rsidRDefault="005B7FF0" w:rsidP="005B7FF0">
      <w:pPr>
        <w:pStyle w:val="af8"/>
        <w:numPr>
          <w:ilvl w:val="0"/>
          <w:numId w:val="37"/>
        </w:numPr>
        <w:rPr>
          <w:rFonts w:ascii="Arial" w:hAnsi="Arial" w:cs="Arial"/>
          <w:lang w:val="en-GB"/>
        </w:rPr>
      </w:pPr>
      <w:r w:rsidRPr="005B7FF0">
        <w:rPr>
          <w:rFonts w:ascii="Arial" w:hAnsi="Arial" w:cs="Arial"/>
          <w:lang w:val="en-GB"/>
        </w:rPr>
        <w:t>SSB based RLM in FR</w:t>
      </w:r>
      <w:r w:rsidRPr="006F3498">
        <w:rPr>
          <w:rFonts w:ascii="Arial" w:hAnsi="Arial" w:cs="Arial"/>
          <w:highlight w:val="cyan"/>
          <w:lang w:val="en-GB"/>
        </w:rPr>
        <w:t>1</w:t>
      </w:r>
      <w:r w:rsidRPr="005B7FF0">
        <w:rPr>
          <w:rFonts w:ascii="Arial" w:hAnsi="Arial" w:cs="Arial"/>
          <w:lang w:val="en-GB"/>
        </w:rPr>
        <w:t xml:space="preserve"> is </w:t>
      </w:r>
      <w:r w:rsidRPr="006F3498">
        <w:rPr>
          <w:rFonts w:ascii="Arial" w:hAnsi="Arial" w:cs="Arial"/>
          <w:highlight w:val="cyan"/>
          <w:lang w:val="en-GB"/>
        </w:rPr>
        <w:t>0dB</w:t>
      </w:r>
      <w:r w:rsidRPr="005B7FF0">
        <w:rPr>
          <w:rFonts w:ascii="Arial" w:hAnsi="Arial" w:cs="Arial"/>
          <w:lang w:val="en-GB"/>
        </w:rPr>
        <w:t xml:space="preserve">, for </w:t>
      </w:r>
    </w:p>
    <w:p w14:paraId="7A1AD140" w14:textId="7770D984" w:rsidR="006F3498" w:rsidRDefault="005B7FF0" w:rsidP="005B7FF0">
      <w:pPr>
        <w:pStyle w:val="af8"/>
        <w:numPr>
          <w:ilvl w:val="0"/>
          <w:numId w:val="37"/>
        </w:numPr>
        <w:rPr>
          <w:rFonts w:ascii="Arial" w:hAnsi="Arial" w:cs="Arial"/>
          <w:lang w:val="en-GB"/>
        </w:rPr>
      </w:pPr>
      <w:r w:rsidRPr="005B7FF0">
        <w:rPr>
          <w:rFonts w:ascii="Arial" w:hAnsi="Arial" w:cs="Arial"/>
          <w:lang w:val="en-GB"/>
        </w:rPr>
        <w:t>SSB based BFD and CSI-RS based RLM in FR</w:t>
      </w:r>
      <w:r w:rsidRPr="006F3498">
        <w:rPr>
          <w:rFonts w:ascii="Arial" w:hAnsi="Arial" w:cs="Arial"/>
          <w:highlight w:val="cyan"/>
          <w:lang w:val="en-GB"/>
        </w:rPr>
        <w:t>1</w:t>
      </w:r>
      <w:r w:rsidRPr="005B7FF0">
        <w:rPr>
          <w:rFonts w:ascii="Arial" w:hAnsi="Arial" w:cs="Arial"/>
          <w:lang w:val="en-GB"/>
        </w:rPr>
        <w:t xml:space="preserve"> is </w:t>
      </w:r>
      <w:r w:rsidRPr="006F3498">
        <w:rPr>
          <w:rFonts w:ascii="Arial" w:hAnsi="Arial" w:cs="Arial"/>
          <w:highlight w:val="cyan"/>
          <w:lang w:val="en-GB"/>
        </w:rPr>
        <w:t>2dB</w:t>
      </w:r>
      <w:r w:rsidRPr="005B7FF0">
        <w:rPr>
          <w:rFonts w:ascii="Arial" w:hAnsi="Arial" w:cs="Arial"/>
          <w:lang w:val="en-GB"/>
        </w:rPr>
        <w:t xml:space="preserve">, </w:t>
      </w:r>
      <w:r w:rsidR="006F3498" w:rsidRPr="005B7FF0">
        <w:rPr>
          <w:rFonts w:ascii="Arial" w:hAnsi="Arial" w:cs="Arial"/>
          <w:lang w:val="en-GB"/>
        </w:rPr>
        <w:t>for</w:t>
      </w:r>
    </w:p>
    <w:p w14:paraId="1C641D57" w14:textId="713CB549" w:rsidR="005B7FF0" w:rsidRDefault="005B7FF0" w:rsidP="005B7FF0">
      <w:pPr>
        <w:pStyle w:val="af8"/>
        <w:numPr>
          <w:ilvl w:val="0"/>
          <w:numId w:val="37"/>
        </w:numPr>
        <w:rPr>
          <w:rFonts w:ascii="Arial" w:hAnsi="Arial" w:cs="Arial"/>
          <w:lang w:val="en-GB"/>
        </w:rPr>
      </w:pPr>
      <w:r w:rsidRPr="005B7FF0">
        <w:rPr>
          <w:rFonts w:ascii="Arial" w:hAnsi="Arial" w:cs="Arial"/>
          <w:lang w:val="en-GB"/>
        </w:rPr>
        <w:t>CSI-RS based BFD in FR</w:t>
      </w:r>
      <w:r w:rsidRPr="006F3498">
        <w:rPr>
          <w:rFonts w:ascii="Arial" w:hAnsi="Arial" w:cs="Arial"/>
          <w:highlight w:val="cyan"/>
          <w:lang w:val="en-GB"/>
        </w:rPr>
        <w:t>1</w:t>
      </w:r>
      <w:r w:rsidRPr="005B7FF0">
        <w:rPr>
          <w:rFonts w:ascii="Arial" w:hAnsi="Arial" w:cs="Arial"/>
          <w:lang w:val="en-GB"/>
        </w:rPr>
        <w:t xml:space="preserve"> is </w:t>
      </w:r>
      <w:r w:rsidRPr="006F3498">
        <w:rPr>
          <w:rFonts w:ascii="Arial" w:hAnsi="Arial" w:cs="Arial"/>
          <w:highlight w:val="cyan"/>
          <w:lang w:val="en-GB"/>
        </w:rPr>
        <w:t>4dB</w:t>
      </w:r>
      <w:r w:rsidRPr="005B7FF0">
        <w:rPr>
          <w:rFonts w:ascii="Arial" w:hAnsi="Arial" w:cs="Arial"/>
          <w:lang w:val="en-GB"/>
        </w:rPr>
        <w:t xml:space="preserve">, for </w:t>
      </w:r>
    </w:p>
    <w:p w14:paraId="3F5585EE" w14:textId="18D9C96C" w:rsidR="006F3498" w:rsidRDefault="006F3498" w:rsidP="005B7FF0">
      <w:pPr>
        <w:pStyle w:val="af8"/>
        <w:numPr>
          <w:ilvl w:val="0"/>
          <w:numId w:val="37"/>
        </w:numPr>
        <w:rPr>
          <w:rFonts w:ascii="Arial" w:hAnsi="Arial" w:cs="Arial"/>
          <w:lang w:val="en-GB"/>
        </w:rPr>
      </w:pPr>
      <w:r w:rsidRPr="005B7FF0">
        <w:rPr>
          <w:rFonts w:ascii="Arial" w:hAnsi="Arial" w:cs="Arial"/>
          <w:lang w:val="en-GB"/>
        </w:rPr>
        <w:t>CSI-RS based RLM in FR</w:t>
      </w:r>
      <w:r w:rsidRPr="006F3498">
        <w:rPr>
          <w:rFonts w:ascii="Arial" w:hAnsi="Arial" w:cs="Arial"/>
          <w:highlight w:val="yellow"/>
          <w:lang w:val="en-GB"/>
        </w:rPr>
        <w:t>2</w:t>
      </w:r>
      <w:r w:rsidRPr="005B7FF0">
        <w:rPr>
          <w:rFonts w:ascii="Arial" w:hAnsi="Arial" w:cs="Arial"/>
          <w:lang w:val="en-GB"/>
        </w:rPr>
        <w:t xml:space="preserve"> is </w:t>
      </w:r>
      <w:r w:rsidRPr="006F3498">
        <w:rPr>
          <w:rFonts w:ascii="Arial" w:hAnsi="Arial" w:cs="Arial"/>
          <w:highlight w:val="yellow"/>
          <w:lang w:val="en-GB"/>
        </w:rPr>
        <w:t>12</w:t>
      </w:r>
      <w:r w:rsidRPr="005B7FF0">
        <w:rPr>
          <w:rFonts w:ascii="Arial" w:hAnsi="Arial" w:cs="Arial"/>
          <w:lang w:val="en-GB"/>
        </w:rPr>
        <w:t>dB</w:t>
      </w:r>
      <w:r w:rsidR="002054B1">
        <w:rPr>
          <w:rFonts w:ascii="Arial" w:hAnsi="Arial" w:cs="Arial"/>
          <w:lang w:val="en-GB"/>
        </w:rPr>
        <w:t>, for</w:t>
      </w:r>
    </w:p>
    <w:p w14:paraId="098EC3AF" w14:textId="6033A068" w:rsidR="006F3498" w:rsidRPr="005B7FF0" w:rsidRDefault="006F3498" w:rsidP="006F3498">
      <w:pPr>
        <w:pStyle w:val="af8"/>
        <w:numPr>
          <w:ilvl w:val="0"/>
          <w:numId w:val="37"/>
        </w:numPr>
        <w:rPr>
          <w:rFonts w:ascii="Arial" w:hAnsi="Arial" w:cs="Arial"/>
          <w:lang w:val="en-GB"/>
        </w:rPr>
      </w:pPr>
      <w:r>
        <w:rPr>
          <w:rFonts w:ascii="Arial" w:hAnsi="Arial" w:cs="Arial"/>
          <w:lang w:val="en-GB"/>
        </w:rPr>
        <w:t xml:space="preserve">CSI-RS </w:t>
      </w:r>
      <w:r w:rsidRPr="006F3498">
        <w:rPr>
          <w:rFonts w:ascii="Arial" w:hAnsi="Arial" w:cs="Arial"/>
          <w:lang w:val="en-GB"/>
        </w:rPr>
        <w:t>based BFD in FR</w:t>
      </w:r>
      <w:r w:rsidRPr="006F3498">
        <w:rPr>
          <w:rFonts w:ascii="Arial" w:hAnsi="Arial" w:cs="Arial"/>
          <w:highlight w:val="yellow"/>
          <w:lang w:val="en-GB"/>
        </w:rPr>
        <w:t>2</w:t>
      </w:r>
      <w:r w:rsidRPr="006F3498">
        <w:rPr>
          <w:rFonts w:ascii="Arial" w:hAnsi="Arial" w:cs="Arial"/>
          <w:lang w:val="en-GB"/>
        </w:rPr>
        <w:t xml:space="preserve"> is </w:t>
      </w:r>
      <w:r w:rsidRPr="006F3498">
        <w:rPr>
          <w:rFonts w:ascii="Arial" w:hAnsi="Arial" w:cs="Arial"/>
          <w:highlight w:val="yellow"/>
          <w:lang w:val="en-GB"/>
        </w:rPr>
        <w:t>18</w:t>
      </w:r>
      <w:r w:rsidRPr="006F3498">
        <w:rPr>
          <w:rFonts w:ascii="Arial" w:hAnsi="Arial" w:cs="Arial"/>
          <w:lang w:val="en-GB"/>
        </w:rPr>
        <w:t>dB</w:t>
      </w:r>
    </w:p>
    <w:p w14:paraId="462EE31B" w14:textId="0DBE57B7" w:rsidR="005B7FF0" w:rsidRDefault="005B7FF0" w:rsidP="005B7FF0">
      <w:pPr>
        <w:rPr>
          <w:rFonts w:ascii="Arial" w:hAnsi="Arial" w:cs="Arial"/>
          <w:lang w:val="en-GB"/>
        </w:rPr>
      </w:pPr>
      <w:r>
        <w:rPr>
          <w:rFonts w:ascii="Arial" w:hAnsi="Arial" w:cs="Arial"/>
          <w:lang w:val="en-GB"/>
        </w:rPr>
        <w:t xml:space="preserve">Therefore, we suggest to have different configurations for different scenarios </w:t>
      </w:r>
    </w:p>
    <w:p w14:paraId="3B5F2C05" w14:textId="03E50B01" w:rsidR="00657605" w:rsidRDefault="00B65075" w:rsidP="0089763C">
      <w:pPr>
        <w:pStyle w:val="af3"/>
        <w:rPr>
          <w:rFonts w:ascii="Arial" w:hAnsi="Arial" w:cs="Arial"/>
          <w:i/>
          <w:sz w:val="22"/>
          <w:szCs w:val="22"/>
        </w:rPr>
      </w:pPr>
      <w:bookmarkStart w:id="18" w:name="_Ref71576820"/>
      <w:bookmarkStart w:id="19" w:name="_Ref71577420"/>
      <w:bookmarkStart w:id="20" w:name="_Ref78673981"/>
      <w:r w:rsidRPr="003B6E94">
        <w:rPr>
          <w:rFonts w:ascii="Arial" w:hAnsi="Arial" w:cs="Arial"/>
          <w:i/>
          <w:sz w:val="22"/>
          <w:szCs w:val="22"/>
        </w:rPr>
        <w:t xml:space="preserve">Proposal </w:t>
      </w:r>
      <w:r w:rsidRPr="003B6E94">
        <w:rPr>
          <w:rFonts w:ascii="Arial" w:hAnsi="Arial" w:cs="Arial"/>
          <w:i/>
          <w:sz w:val="22"/>
          <w:szCs w:val="22"/>
        </w:rPr>
        <w:fldChar w:fldCharType="begin"/>
      </w:r>
      <w:r w:rsidRPr="003B6E94">
        <w:rPr>
          <w:rFonts w:ascii="Arial" w:hAnsi="Arial" w:cs="Arial"/>
          <w:i/>
          <w:sz w:val="22"/>
          <w:szCs w:val="22"/>
        </w:rPr>
        <w:instrText xml:space="preserve"> SEQ Proposal \* ARABIC </w:instrText>
      </w:r>
      <w:r w:rsidRPr="003B6E94">
        <w:rPr>
          <w:rFonts w:ascii="Arial" w:hAnsi="Arial" w:cs="Arial"/>
          <w:i/>
          <w:sz w:val="22"/>
          <w:szCs w:val="22"/>
        </w:rPr>
        <w:fldChar w:fldCharType="separate"/>
      </w:r>
      <w:r w:rsidR="00D00DD4">
        <w:rPr>
          <w:rFonts w:ascii="Arial" w:hAnsi="Arial" w:cs="Arial"/>
          <w:i/>
          <w:noProof/>
          <w:sz w:val="22"/>
          <w:szCs w:val="22"/>
        </w:rPr>
        <w:t>6</w:t>
      </w:r>
      <w:r w:rsidRPr="003B6E94">
        <w:rPr>
          <w:rFonts w:ascii="Arial" w:hAnsi="Arial" w:cs="Arial"/>
          <w:i/>
          <w:sz w:val="22"/>
          <w:szCs w:val="22"/>
        </w:rPr>
        <w:fldChar w:fldCharType="end"/>
      </w:r>
      <w:bookmarkEnd w:id="18"/>
      <w:r w:rsidR="00BB08A1">
        <w:rPr>
          <w:rFonts w:ascii="Arial" w:hAnsi="Arial" w:cs="Arial"/>
          <w:i/>
          <w:sz w:val="22"/>
          <w:szCs w:val="22"/>
        </w:rPr>
        <w:t xml:space="preserve">: Different configurations for </w:t>
      </w:r>
      <w:r w:rsidR="00BB08A1" w:rsidRPr="00BB08A1">
        <w:rPr>
          <w:rFonts w:ascii="Arial" w:hAnsi="Arial" w:cs="Arial"/>
          <w:i/>
          <w:sz w:val="22"/>
          <w:szCs w:val="22"/>
        </w:rPr>
        <w:t>SSB based RLM/BFD and CSI-RS based RLM/BFD in different frequency ranges</w:t>
      </w:r>
      <w:r w:rsidRPr="003B6E94">
        <w:rPr>
          <w:rFonts w:ascii="Arial" w:hAnsi="Arial" w:cs="Arial"/>
          <w:i/>
          <w:sz w:val="22"/>
          <w:szCs w:val="22"/>
        </w:rPr>
        <w:t xml:space="preserve"> </w:t>
      </w:r>
      <w:bookmarkEnd w:id="19"/>
      <w:r w:rsidR="00BB08A1">
        <w:rPr>
          <w:rFonts w:ascii="Arial" w:hAnsi="Arial" w:cs="Arial"/>
          <w:i/>
          <w:sz w:val="22"/>
          <w:szCs w:val="22"/>
        </w:rPr>
        <w:t>ar</w:t>
      </w:r>
      <w:r w:rsidR="001C04EF">
        <w:rPr>
          <w:rFonts w:ascii="Arial" w:hAnsi="Arial" w:cs="Arial"/>
          <w:i/>
          <w:sz w:val="22"/>
          <w:szCs w:val="22"/>
        </w:rPr>
        <w:t xml:space="preserve">e allowed </w:t>
      </w:r>
      <w:r w:rsidR="00BB08A1">
        <w:rPr>
          <w:rFonts w:ascii="Arial" w:hAnsi="Arial" w:cs="Arial"/>
          <w:i/>
          <w:sz w:val="22"/>
          <w:szCs w:val="22"/>
        </w:rPr>
        <w:t xml:space="preserve"> </w:t>
      </w:r>
      <w:bookmarkEnd w:id="4"/>
      <w:bookmarkEnd w:id="20"/>
    </w:p>
    <w:p w14:paraId="0458F9F2" w14:textId="77777777" w:rsidR="006F3498" w:rsidRDefault="006F3498" w:rsidP="006F3498"/>
    <w:p w14:paraId="237090C9" w14:textId="43DD7097" w:rsidR="006F3498" w:rsidRDefault="006F3498" w:rsidP="006F3498">
      <w:pPr>
        <w:rPr>
          <w:rFonts w:ascii="Arial" w:hAnsi="Arial" w:cs="Arial"/>
          <w:lang w:val="en-GB"/>
        </w:rPr>
      </w:pPr>
      <w:r>
        <w:rPr>
          <w:rFonts w:ascii="Arial" w:hAnsi="Arial" w:cs="Arial"/>
          <w:lang w:val="en-GB"/>
        </w:rPr>
        <w:t xml:space="preserve">For issue 2-4-4, according to the SLS simulation results </w:t>
      </w:r>
      <w:r>
        <w:rPr>
          <w:rFonts w:ascii="Arial" w:hAnsi="Arial" w:cs="Arial"/>
          <w:lang w:val="en-GB"/>
        </w:rPr>
        <w:fldChar w:fldCharType="begin"/>
      </w:r>
      <w:r>
        <w:rPr>
          <w:rFonts w:ascii="Arial" w:hAnsi="Arial" w:cs="Arial"/>
          <w:lang w:val="en-GB"/>
        </w:rPr>
        <w:instrText xml:space="preserve"> REF _Ref79095833 \r \h </w:instrText>
      </w:r>
      <w:r>
        <w:rPr>
          <w:rFonts w:ascii="Arial" w:hAnsi="Arial" w:cs="Arial"/>
          <w:lang w:val="en-GB"/>
        </w:rPr>
      </w:r>
      <w:r>
        <w:rPr>
          <w:rFonts w:ascii="Arial" w:hAnsi="Arial" w:cs="Arial"/>
          <w:lang w:val="en-GB"/>
        </w:rPr>
        <w:fldChar w:fldCharType="separate"/>
      </w:r>
      <w:r>
        <w:rPr>
          <w:rFonts w:ascii="Arial" w:hAnsi="Arial" w:cs="Arial"/>
          <w:lang w:val="en-GB"/>
        </w:rPr>
        <w:t>[3]</w:t>
      </w:r>
      <w:r>
        <w:rPr>
          <w:rFonts w:ascii="Arial" w:hAnsi="Arial" w:cs="Arial"/>
          <w:lang w:val="en-GB"/>
        </w:rPr>
        <w:fldChar w:fldCharType="end"/>
      </w:r>
      <w:r>
        <w:rPr>
          <w:rFonts w:ascii="Arial" w:hAnsi="Arial" w:cs="Arial"/>
          <w:lang w:val="en-GB"/>
        </w:rPr>
        <w:t xml:space="preserve">, it is possible to apply K=4 in FR1, when entering SINR threshold </w:t>
      </w:r>
      <w:r w:rsidR="00CC0100">
        <w:rPr>
          <w:rFonts w:ascii="Arial" w:hAnsi="Arial" w:cs="Arial"/>
          <w:lang w:val="en-GB"/>
        </w:rPr>
        <w:t xml:space="preserve">is set as </w:t>
      </w:r>
      <w:r>
        <w:rPr>
          <w:rFonts w:ascii="Arial" w:hAnsi="Arial" w:cs="Arial"/>
          <w:lang w:val="en-GB"/>
        </w:rPr>
        <w:t>0</w:t>
      </w:r>
      <w:r w:rsidR="00CC0100">
        <w:rPr>
          <w:rFonts w:ascii="Arial" w:hAnsi="Arial" w:cs="Arial"/>
          <w:lang w:val="en-GB"/>
        </w:rPr>
        <w:t>~4</w:t>
      </w:r>
      <w:r>
        <w:rPr>
          <w:rFonts w:ascii="Arial" w:hAnsi="Arial" w:cs="Arial"/>
          <w:lang w:val="en-GB"/>
        </w:rPr>
        <w:t xml:space="preserve">dB. </w:t>
      </w:r>
      <w:r w:rsidR="00D3072D">
        <w:rPr>
          <w:rFonts w:ascii="Arial" w:hAnsi="Arial" w:cs="Arial"/>
          <w:lang w:val="en-GB"/>
        </w:rPr>
        <w:t xml:space="preserve">From our evaluation results, UE might obtain </w:t>
      </w:r>
      <w:r w:rsidR="00D00DD4">
        <w:rPr>
          <w:rFonts w:ascii="Arial" w:hAnsi="Arial" w:cs="Arial"/>
          <w:lang w:val="en-GB"/>
        </w:rPr>
        <w:t xml:space="preserve">approximately </w:t>
      </w:r>
      <w:r w:rsidR="00D3072D">
        <w:rPr>
          <w:rFonts w:ascii="Arial" w:hAnsi="Arial" w:cs="Arial"/>
          <w:lang w:val="en-GB"/>
        </w:rPr>
        <w:t xml:space="preserve">8%~20% power saving gain. </w:t>
      </w:r>
      <w:r w:rsidR="00D00DD4">
        <w:rPr>
          <w:rFonts w:ascii="Arial" w:hAnsi="Arial" w:cs="Arial"/>
          <w:lang w:val="en-GB"/>
        </w:rPr>
        <w:t xml:space="preserve">If only K=2 can be applied, the obtained power saving gain will reduce to approximately only 3%~7%. </w:t>
      </w:r>
      <w:r w:rsidR="002054B1">
        <w:rPr>
          <w:rFonts w:ascii="Arial" w:hAnsi="Arial" w:cs="Arial"/>
          <w:lang w:val="en-GB"/>
        </w:rPr>
        <w:t>So we prefer to apply K=4 in FR1. O</w:t>
      </w:r>
      <w:r w:rsidR="002054B1" w:rsidRPr="002054B1">
        <w:rPr>
          <w:rFonts w:ascii="Arial" w:hAnsi="Arial" w:cs="Arial"/>
          <w:lang w:val="en-GB"/>
        </w:rPr>
        <w:t>n the contrary</w:t>
      </w:r>
      <w:r w:rsidR="00D00DD4">
        <w:rPr>
          <w:rFonts w:ascii="Arial" w:hAnsi="Arial" w:cs="Arial"/>
          <w:lang w:val="en-GB"/>
        </w:rPr>
        <w:t>,</w:t>
      </w:r>
      <w:r w:rsidR="00CC0100">
        <w:rPr>
          <w:rFonts w:ascii="Arial" w:hAnsi="Arial" w:cs="Arial"/>
          <w:lang w:val="en-GB"/>
        </w:rPr>
        <w:t xml:space="preserve"> </w:t>
      </w:r>
      <w:r>
        <w:rPr>
          <w:rFonts w:ascii="Arial" w:hAnsi="Arial" w:cs="Arial"/>
          <w:lang w:val="en-GB"/>
        </w:rPr>
        <w:t>in FR2</w:t>
      </w:r>
      <w:r w:rsidR="00D3072D">
        <w:rPr>
          <w:rFonts w:ascii="Arial" w:hAnsi="Arial" w:cs="Arial"/>
          <w:lang w:val="en-GB"/>
        </w:rPr>
        <w:t xml:space="preserve"> if UE would like to apply K=4, the entering SINR threshold should be increased a lot and up to 12~18dB. That entering condition is extremely high and it would </w:t>
      </w:r>
      <w:r w:rsidR="00D00DD4">
        <w:rPr>
          <w:rFonts w:ascii="Arial" w:hAnsi="Arial" w:cs="Arial"/>
          <w:lang w:val="en-GB"/>
        </w:rPr>
        <w:t>limit</w:t>
      </w:r>
      <w:r w:rsidR="00D3072D">
        <w:rPr>
          <w:rFonts w:ascii="Arial" w:hAnsi="Arial" w:cs="Arial"/>
          <w:lang w:val="en-GB"/>
        </w:rPr>
        <w:t xml:space="preserve"> the opportunity for UE</w:t>
      </w:r>
      <w:r w:rsidR="00D3072D">
        <w:rPr>
          <w:rFonts w:ascii="Arial" w:hAnsi="Arial" w:cs="Arial" w:hint="eastAsia"/>
          <w:lang w:val="en-GB"/>
        </w:rPr>
        <w:t xml:space="preserve"> </w:t>
      </w:r>
      <w:r w:rsidR="00D3072D">
        <w:rPr>
          <w:rFonts w:ascii="Arial" w:hAnsi="Arial" w:cs="Arial"/>
          <w:lang w:val="en-GB"/>
        </w:rPr>
        <w:t xml:space="preserve">to enter the power saving </w:t>
      </w:r>
      <w:r w:rsidR="00D00DD4">
        <w:rPr>
          <w:rFonts w:ascii="Arial" w:hAnsi="Arial" w:cs="Arial"/>
          <w:lang w:val="en-GB"/>
        </w:rPr>
        <w:t>mode</w:t>
      </w:r>
      <w:r w:rsidR="00D3072D">
        <w:rPr>
          <w:rFonts w:ascii="Arial" w:hAnsi="Arial" w:cs="Arial"/>
          <w:lang w:val="en-GB"/>
        </w:rPr>
        <w:t xml:space="preserve">. </w:t>
      </w:r>
      <w:r w:rsidR="002054B1">
        <w:rPr>
          <w:rFonts w:ascii="Arial" w:hAnsi="Arial" w:cs="Arial"/>
          <w:lang w:val="en-GB"/>
        </w:rPr>
        <w:t xml:space="preserve">Considering that there exist the trade-off between opportunity and power saving gain, we prefer to apply K=2 in FR2. Therefore, in order </w:t>
      </w:r>
      <w:r w:rsidR="00D3072D">
        <w:rPr>
          <w:rFonts w:ascii="Arial" w:hAnsi="Arial" w:cs="Arial"/>
          <w:lang w:val="en-GB"/>
        </w:rPr>
        <w:t xml:space="preserve">to </w:t>
      </w:r>
      <w:r w:rsidR="00D00DD4">
        <w:rPr>
          <w:rFonts w:ascii="Arial" w:hAnsi="Arial" w:cs="Arial"/>
          <w:lang w:val="en-GB"/>
        </w:rPr>
        <w:t>provide flexible configuration in the spec, i.e., in the future deployment</w:t>
      </w:r>
      <w:r w:rsidR="002054B1">
        <w:rPr>
          <w:rFonts w:ascii="Arial" w:hAnsi="Arial" w:cs="Arial"/>
          <w:lang w:val="en-GB"/>
        </w:rPr>
        <w:t xml:space="preserve"> we can optimize the parameters</w:t>
      </w:r>
      <w:r w:rsidR="00D00DD4">
        <w:rPr>
          <w:rFonts w:ascii="Arial" w:hAnsi="Arial" w:cs="Arial"/>
          <w:lang w:val="en-GB"/>
        </w:rPr>
        <w:t xml:space="preserve">, we prefer to allow </w:t>
      </w:r>
      <w:r w:rsidR="00D00DD4">
        <w:rPr>
          <w:rFonts w:ascii="Arial" w:hAnsi="Arial" w:cs="Arial" w:hint="eastAsia"/>
          <w:lang w:val="en-GB"/>
        </w:rPr>
        <w:t>d</w:t>
      </w:r>
      <w:r w:rsidR="00D00DD4" w:rsidRPr="00D00DD4">
        <w:rPr>
          <w:rFonts w:ascii="Arial" w:hAnsi="Arial" w:cs="Arial"/>
          <w:lang w:val="en-GB"/>
        </w:rPr>
        <w:t xml:space="preserve">ifferent </w:t>
      </w:r>
      <w:r w:rsidR="00D00DD4">
        <w:rPr>
          <w:rFonts w:ascii="Arial" w:hAnsi="Arial" w:cs="Arial"/>
          <w:lang w:val="en-GB"/>
        </w:rPr>
        <w:t>r</w:t>
      </w:r>
      <w:r w:rsidR="00D00DD4" w:rsidRPr="00D00DD4">
        <w:rPr>
          <w:rFonts w:ascii="Arial" w:hAnsi="Arial" w:cs="Arial"/>
          <w:lang w:val="en-GB"/>
        </w:rPr>
        <w:t xml:space="preserve">elaxation factors </w:t>
      </w:r>
      <w:r w:rsidR="00D00DD4">
        <w:rPr>
          <w:rFonts w:ascii="Arial" w:hAnsi="Arial" w:cs="Arial"/>
          <w:lang w:val="en-GB"/>
        </w:rPr>
        <w:t xml:space="preserve">for </w:t>
      </w:r>
      <w:r w:rsidR="00D00DD4" w:rsidRPr="00D00DD4">
        <w:rPr>
          <w:rFonts w:ascii="Arial" w:hAnsi="Arial" w:cs="Arial"/>
          <w:lang w:val="en-GB"/>
        </w:rPr>
        <w:t>FR1 and FR2.</w:t>
      </w:r>
      <w:r w:rsidR="00D00DD4">
        <w:rPr>
          <w:rFonts w:ascii="Arial" w:hAnsi="Arial" w:cs="Arial"/>
          <w:lang w:val="en-GB"/>
        </w:rPr>
        <w:t xml:space="preserve">  </w:t>
      </w:r>
    </w:p>
    <w:p w14:paraId="64797B00" w14:textId="37BA289D" w:rsidR="006F3498" w:rsidRPr="002054B1" w:rsidRDefault="00D00DD4" w:rsidP="00D00DD4">
      <w:pPr>
        <w:pStyle w:val="af3"/>
        <w:rPr>
          <w:rFonts w:ascii="Arial" w:hAnsi="Arial" w:cs="Arial"/>
          <w:i/>
          <w:sz w:val="22"/>
          <w:szCs w:val="22"/>
        </w:rPr>
      </w:pPr>
      <w:bookmarkStart w:id="21" w:name="_Ref79100581"/>
      <w:r w:rsidRPr="002054B1">
        <w:rPr>
          <w:rFonts w:ascii="Arial" w:hAnsi="Arial" w:cs="Arial"/>
          <w:i/>
          <w:sz w:val="22"/>
          <w:szCs w:val="22"/>
        </w:rPr>
        <w:t xml:space="preserve">Proposal </w:t>
      </w:r>
      <w:r w:rsidRPr="002054B1">
        <w:rPr>
          <w:rFonts w:ascii="Arial" w:hAnsi="Arial" w:cs="Arial"/>
          <w:i/>
          <w:sz w:val="22"/>
          <w:szCs w:val="22"/>
        </w:rPr>
        <w:fldChar w:fldCharType="begin"/>
      </w:r>
      <w:r w:rsidRPr="002054B1">
        <w:rPr>
          <w:rFonts w:ascii="Arial" w:hAnsi="Arial" w:cs="Arial"/>
          <w:i/>
          <w:sz w:val="22"/>
          <w:szCs w:val="22"/>
        </w:rPr>
        <w:instrText xml:space="preserve"> SEQ Proposal \* ARABIC </w:instrText>
      </w:r>
      <w:r w:rsidRPr="002054B1">
        <w:rPr>
          <w:rFonts w:ascii="Arial" w:hAnsi="Arial" w:cs="Arial"/>
          <w:i/>
          <w:sz w:val="22"/>
          <w:szCs w:val="22"/>
        </w:rPr>
        <w:fldChar w:fldCharType="separate"/>
      </w:r>
      <w:r w:rsidRPr="002054B1">
        <w:rPr>
          <w:rFonts w:ascii="Arial" w:hAnsi="Arial" w:cs="Arial"/>
          <w:i/>
          <w:sz w:val="22"/>
          <w:szCs w:val="22"/>
        </w:rPr>
        <w:t>7</w:t>
      </w:r>
      <w:r w:rsidRPr="002054B1">
        <w:rPr>
          <w:rFonts w:ascii="Arial" w:hAnsi="Arial" w:cs="Arial"/>
          <w:i/>
          <w:sz w:val="22"/>
          <w:szCs w:val="22"/>
        </w:rPr>
        <w:fldChar w:fldCharType="end"/>
      </w:r>
      <w:r w:rsidRPr="002054B1">
        <w:rPr>
          <w:rFonts w:ascii="Arial" w:hAnsi="Arial" w:cs="Arial"/>
          <w:i/>
          <w:sz w:val="22"/>
          <w:szCs w:val="22"/>
        </w:rPr>
        <w:t xml:space="preserve">: Different relaxation factors for FR1 and FR2 should be allowed, </w:t>
      </w:r>
      <w:r w:rsidR="002054B1" w:rsidRPr="002054B1">
        <w:rPr>
          <w:rFonts w:ascii="Arial" w:hAnsi="Arial" w:cs="Arial"/>
          <w:i/>
          <w:sz w:val="22"/>
          <w:szCs w:val="22"/>
        </w:rPr>
        <w:t xml:space="preserve">so that we can have </w:t>
      </w:r>
      <w:r w:rsidR="002054B1">
        <w:rPr>
          <w:rFonts w:ascii="Arial" w:hAnsi="Arial" w:cs="Arial"/>
          <w:i/>
          <w:sz w:val="22"/>
          <w:szCs w:val="22"/>
        </w:rPr>
        <w:t>better</w:t>
      </w:r>
      <w:r w:rsidR="002054B1" w:rsidRPr="002054B1">
        <w:rPr>
          <w:rFonts w:ascii="Arial" w:hAnsi="Arial" w:cs="Arial"/>
          <w:i/>
          <w:sz w:val="22"/>
          <w:szCs w:val="22"/>
        </w:rPr>
        <w:t xml:space="preserve"> balance between the opportunity for UE to enter the power saving mode and obtained power saving gain</w:t>
      </w:r>
      <w:bookmarkEnd w:id="21"/>
    </w:p>
    <w:bookmarkEnd w:id="0"/>
    <w:bookmarkEnd w:id="1"/>
    <w:bookmarkEnd w:id="5"/>
    <w:bookmarkEnd w:id="6"/>
    <w:bookmarkEnd w:id="7"/>
    <w:bookmarkEnd w:id="8"/>
    <w:p w14:paraId="245A9E03" w14:textId="5AE31A35" w:rsidR="001A5AD5" w:rsidRPr="007D3999" w:rsidRDefault="008462ED" w:rsidP="001A5AD5">
      <w:pPr>
        <w:pStyle w:val="1"/>
        <w:rPr>
          <w:rFonts w:cs="Arial"/>
          <w:color w:val="000000" w:themeColor="text1"/>
          <w:lang w:val="en-US"/>
        </w:rPr>
      </w:pPr>
      <w:r>
        <w:rPr>
          <w:rFonts w:cs="Arial"/>
          <w:color w:val="000000" w:themeColor="text1"/>
          <w:lang w:val="en-US"/>
        </w:rPr>
        <w:t>4</w:t>
      </w:r>
      <w:r w:rsidR="001A5AD5" w:rsidRPr="001F61A8">
        <w:rPr>
          <w:rFonts w:cs="Arial"/>
          <w:color w:val="000000" w:themeColor="text1"/>
        </w:rPr>
        <w:tab/>
      </w:r>
      <w:r w:rsidR="001A5AD5" w:rsidRPr="009F29FB">
        <w:rPr>
          <w:rFonts w:eastAsia="新細明體" w:cs="Arial"/>
          <w:color w:val="000000" w:themeColor="text1"/>
          <w:lang w:eastAsia="zh-TW"/>
        </w:rPr>
        <w:t>Summary</w:t>
      </w:r>
    </w:p>
    <w:p w14:paraId="436C9D6D" w14:textId="77777777" w:rsidR="00EC6D76" w:rsidRDefault="00EC6D76" w:rsidP="00EC6D76">
      <w:pPr>
        <w:pStyle w:val="TAL"/>
        <w:jc w:val="both"/>
        <w:rPr>
          <w:rFonts w:cs="Arial"/>
          <w:sz w:val="24"/>
        </w:rPr>
      </w:pPr>
      <w:r w:rsidRPr="004F6B7E">
        <w:rPr>
          <w:rFonts w:cs="Arial"/>
          <w:sz w:val="24"/>
        </w:rPr>
        <w:t xml:space="preserve">In this contribution, </w:t>
      </w:r>
      <w:r>
        <w:rPr>
          <w:rFonts w:cs="Arial"/>
          <w:sz w:val="24"/>
        </w:rPr>
        <w:t>we have the following observations:</w:t>
      </w:r>
    </w:p>
    <w:p w14:paraId="66DAA150" w14:textId="497339B7" w:rsidR="00BB08A1" w:rsidRPr="00215DAC" w:rsidRDefault="00BB08A1" w:rsidP="00BC2EAD">
      <w:pPr>
        <w:rPr>
          <w:rFonts w:ascii="Arial" w:eastAsia="SimSun" w:hAnsi="Arial" w:cs="Arial"/>
          <w:b/>
          <w:i/>
        </w:rPr>
      </w:pPr>
      <w:r>
        <w:rPr>
          <w:rFonts w:ascii="Arial" w:eastAsia="SimSun" w:hAnsi="Arial" w:cs="Arial"/>
          <w:b/>
          <w:i/>
        </w:rPr>
        <w:fldChar w:fldCharType="begin"/>
      </w:r>
      <w:r>
        <w:rPr>
          <w:rFonts w:ascii="Arial" w:eastAsia="SimSun" w:hAnsi="Arial" w:cs="Arial"/>
          <w:b/>
          <w:i/>
        </w:rPr>
        <w:instrText xml:space="preserve"> REF _Ref78673942 \h  \* MERGEFORMAT </w:instrText>
      </w:r>
      <w:r>
        <w:rPr>
          <w:rFonts w:ascii="Arial" w:eastAsia="SimSun" w:hAnsi="Arial" w:cs="Arial"/>
          <w:b/>
          <w:i/>
        </w:rPr>
      </w:r>
      <w:r>
        <w:rPr>
          <w:rFonts w:ascii="Arial" w:eastAsia="SimSun" w:hAnsi="Arial" w:cs="Arial"/>
          <w:b/>
          <w:i/>
        </w:rPr>
        <w:fldChar w:fldCharType="separate"/>
      </w:r>
      <w:r w:rsidR="001C04EF" w:rsidRPr="001C04EF">
        <w:rPr>
          <w:rFonts w:ascii="Arial" w:eastAsia="SimSun" w:hAnsi="Arial" w:cs="Arial"/>
          <w:b/>
          <w:i/>
        </w:rPr>
        <w:t>Observation 1: The SINR margin for reduced sample method should to be extended but it will cause ambiguity on the SINR region of OOS indication and INS indication</w:t>
      </w:r>
      <w:r>
        <w:rPr>
          <w:rFonts w:ascii="Arial" w:eastAsia="SimSun" w:hAnsi="Arial" w:cs="Arial"/>
          <w:b/>
          <w:i/>
        </w:rPr>
        <w:fldChar w:fldCharType="end"/>
      </w:r>
    </w:p>
    <w:p w14:paraId="34348C2A" w14:textId="77777777" w:rsidR="00EC6D76" w:rsidRDefault="00EC6D76" w:rsidP="00EC6D76">
      <w:pPr>
        <w:pStyle w:val="af3"/>
        <w:rPr>
          <w:rFonts w:ascii="Arial" w:eastAsiaTheme="minorEastAsia" w:hAnsi="Arial" w:cs="Arial"/>
          <w:b w:val="0"/>
          <w:sz w:val="24"/>
          <w:szCs w:val="22"/>
        </w:rPr>
      </w:pPr>
      <w:r w:rsidRPr="0013617C">
        <w:rPr>
          <w:rFonts w:ascii="Arial" w:eastAsiaTheme="minorEastAsia" w:hAnsi="Arial" w:cs="Arial"/>
          <w:b w:val="0"/>
          <w:sz w:val="24"/>
          <w:szCs w:val="22"/>
        </w:rPr>
        <w:t>And we propose</w:t>
      </w:r>
    </w:p>
    <w:p w14:paraId="2FA4DF74" w14:textId="2C1DF297" w:rsidR="00BB08A1" w:rsidRPr="008462ED" w:rsidRDefault="00BB08A1" w:rsidP="00BB08A1">
      <w:pPr>
        <w:rPr>
          <w:b/>
        </w:rPr>
      </w:pPr>
      <w:r w:rsidRPr="008462ED">
        <w:rPr>
          <w:b/>
        </w:rPr>
        <w:fldChar w:fldCharType="begin"/>
      </w:r>
      <w:r w:rsidRPr="008462ED">
        <w:rPr>
          <w:b/>
        </w:rPr>
        <w:instrText xml:space="preserve"> </w:instrText>
      </w:r>
      <w:r w:rsidRPr="008462ED">
        <w:rPr>
          <w:rFonts w:hint="eastAsia"/>
          <w:b/>
        </w:rPr>
        <w:instrText>REF _Ref78673974 \h</w:instrText>
      </w:r>
      <w:r w:rsidRPr="008462ED">
        <w:rPr>
          <w:b/>
        </w:rPr>
        <w:instrText xml:space="preserve"> </w:instrText>
      </w:r>
      <w:r w:rsidR="008462ED">
        <w:rPr>
          <w:b/>
        </w:rPr>
        <w:instrText xml:space="preserve"> \* MERGEFORMAT </w:instrText>
      </w:r>
      <w:r w:rsidRPr="008462ED">
        <w:rPr>
          <w:b/>
        </w:rPr>
      </w:r>
      <w:r w:rsidRPr="008462ED">
        <w:rPr>
          <w:b/>
        </w:rPr>
        <w:fldChar w:fldCharType="separate"/>
      </w:r>
      <w:r w:rsidR="00FC56AF" w:rsidRPr="00FC56AF">
        <w:rPr>
          <w:rFonts w:ascii="Arial" w:hAnsi="Arial" w:cs="Arial"/>
          <w:b/>
          <w:i/>
        </w:rPr>
        <w:t xml:space="preserve">Proposal </w:t>
      </w:r>
      <w:r w:rsidR="00FC56AF" w:rsidRPr="00FC56AF">
        <w:rPr>
          <w:rFonts w:ascii="Arial" w:hAnsi="Arial" w:cs="Arial"/>
          <w:b/>
          <w:i/>
          <w:noProof/>
        </w:rPr>
        <w:t>1</w:t>
      </w:r>
      <w:r w:rsidR="00FC56AF" w:rsidRPr="00FC56AF">
        <w:rPr>
          <w:rFonts w:ascii="Arial" w:hAnsi="Arial" w:cs="Arial"/>
          <w:b/>
          <w:i/>
        </w:rPr>
        <w:t>: Network to configure an offset threshold level Q</w:t>
      </w:r>
      <w:r w:rsidR="00FC56AF" w:rsidRPr="00FC56AF">
        <w:rPr>
          <w:rFonts w:ascii="Arial" w:hAnsi="Arial" w:cs="Arial"/>
          <w:b/>
          <w:i/>
          <w:vertAlign w:val="subscript"/>
        </w:rPr>
        <w:t>offset</w:t>
      </w:r>
      <w:r w:rsidR="00FC56AF" w:rsidRPr="00FC56AF">
        <w:rPr>
          <w:rFonts w:ascii="Arial" w:hAnsi="Arial" w:cs="Arial"/>
          <w:b/>
          <w:i/>
        </w:rPr>
        <w:t xml:space="preserve"> to UE as the serving cell quality criterion, which indicates how large the SINR threshold of entering condition should be, and UE is only allowed to enter power saving mode when the estimated SINR value is larger than Q</w:t>
      </w:r>
      <w:r w:rsidR="00FC56AF" w:rsidRPr="00FC56AF">
        <w:rPr>
          <w:rFonts w:ascii="Arial" w:hAnsi="Arial" w:cs="Arial"/>
          <w:b/>
          <w:i/>
          <w:vertAlign w:val="subscript"/>
        </w:rPr>
        <w:t>relax</w:t>
      </w:r>
      <w:r w:rsidR="00FC56AF" w:rsidRPr="00FC56AF">
        <w:rPr>
          <w:rFonts w:ascii="Arial" w:hAnsi="Arial" w:cs="Arial"/>
          <w:b/>
          <w:i/>
        </w:rPr>
        <w:t xml:space="preserve"> = Q</w:t>
      </w:r>
      <w:r w:rsidR="00FC56AF" w:rsidRPr="00FC56AF">
        <w:rPr>
          <w:rFonts w:ascii="Arial" w:hAnsi="Arial" w:cs="Arial"/>
          <w:b/>
          <w:i/>
          <w:vertAlign w:val="subscript"/>
        </w:rPr>
        <w:t>out</w:t>
      </w:r>
      <w:r w:rsidR="00FC56AF" w:rsidRPr="00FC56AF">
        <w:rPr>
          <w:rFonts w:ascii="Arial" w:hAnsi="Arial" w:cs="Arial"/>
          <w:b/>
          <w:i/>
        </w:rPr>
        <w:t>+ Q</w:t>
      </w:r>
      <w:r w:rsidR="00FC56AF" w:rsidRPr="00FC56AF">
        <w:rPr>
          <w:rFonts w:ascii="Arial" w:hAnsi="Arial" w:cs="Arial"/>
          <w:b/>
          <w:i/>
          <w:vertAlign w:val="subscript"/>
        </w:rPr>
        <w:t>offset</w:t>
      </w:r>
      <w:r w:rsidRPr="008462ED">
        <w:rPr>
          <w:b/>
        </w:rPr>
        <w:fldChar w:fldCharType="end"/>
      </w:r>
    </w:p>
    <w:p w14:paraId="749E4E00" w14:textId="13F04860" w:rsidR="00BB08A1" w:rsidRPr="008462ED" w:rsidRDefault="00BB08A1" w:rsidP="00BB08A1">
      <w:pPr>
        <w:rPr>
          <w:b/>
        </w:rPr>
      </w:pPr>
      <w:r w:rsidRPr="008462ED">
        <w:rPr>
          <w:b/>
        </w:rPr>
        <w:fldChar w:fldCharType="begin"/>
      </w:r>
      <w:r w:rsidRPr="008462ED">
        <w:rPr>
          <w:b/>
        </w:rPr>
        <w:instrText xml:space="preserve"> REF _Ref78673976 \h </w:instrText>
      </w:r>
      <w:r w:rsidR="008462ED">
        <w:rPr>
          <w:b/>
        </w:rPr>
        <w:instrText xml:space="preserve"> \* MERGEFORMAT </w:instrText>
      </w:r>
      <w:r w:rsidRPr="008462ED">
        <w:rPr>
          <w:b/>
        </w:rPr>
      </w:r>
      <w:r w:rsidRPr="008462ED">
        <w:rPr>
          <w:b/>
        </w:rPr>
        <w:fldChar w:fldCharType="separate"/>
      </w:r>
      <w:r w:rsidR="00FC56AF" w:rsidRPr="00FC56AF">
        <w:rPr>
          <w:rFonts w:ascii="Arial" w:hAnsi="Arial" w:cs="Arial"/>
          <w:b/>
          <w:i/>
        </w:rPr>
        <w:t xml:space="preserve">Proposal </w:t>
      </w:r>
      <w:r w:rsidR="00FC56AF" w:rsidRPr="00FC56AF">
        <w:rPr>
          <w:rFonts w:ascii="Arial" w:hAnsi="Arial" w:cs="Arial"/>
          <w:b/>
          <w:i/>
          <w:noProof/>
        </w:rPr>
        <w:t>2</w:t>
      </w:r>
      <w:r w:rsidR="00FC56AF" w:rsidRPr="00FC56AF">
        <w:rPr>
          <w:rFonts w:ascii="Arial" w:hAnsi="Arial" w:cs="Arial"/>
          <w:b/>
          <w:i/>
        </w:rPr>
        <w:t>: Rel-16 RSRP attenuation is reused as the low mobility criterion of Rel-17 power saving, it is up to Network implementation on whether the low mobility criterion is necessary to be configured</w:t>
      </w:r>
      <w:r w:rsidRPr="008462ED">
        <w:rPr>
          <w:b/>
        </w:rPr>
        <w:fldChar w:fldCharType="end"/>
      </w:r>
    </w:p>
    <w:p w14:paraId="7AA12965" w14:textId="0415433A" w:rsidR="00BB08A1" w:rsidRPr="001C04EF" w:rsidRDefault="00BB08A1" w:rsidP="00BB08A1">
      <w:pPr>
        <w:rPr>
          <w:rFonts w:ascii="Arial" w:hAnsi="Arial" w:cs="Arial"/>
          <w:b/>
          <w:i/>
        </w:rPr>
      </w:pPr>
      <w:r w:rsidRPr="001C04EF">
        <w:rPr>
          <w:rFonts w:ascii="Arial" w:hAnsi="Arial" w:cs="Arial"/>
          <w:b/>
          <w:i/>
        </w:rPr>
        <w:fldChar w:fldCharType="begin"/>
      </w:r>
      <w:r w:rsidRPr="001C04EF">
        <w:rPr>
          <w:rFonts w:ascii="Arial" w:hAnsi="Arial" w:cs="Arial"/>
          <w:b/>
          <w:i/>
        </w:rPr>
        <w:instrText xml:space="preserve"> REF _Ref78673977 \h </w:instrText>
      </w:r>
      <w:r w:rsidR="008462ED" w:rsidRPr="001C04EF">
        <w:rPr>
          <w:rFonts w:ascii="Arial" w:hAnsi="Arial" w:cs="Arial"/>
          <w:b/>
          <w:i/>
        </w:rPr>
        <w:instrText xml:space="preserve"> \* MERGEFORMAT </w:instrText>
      </w:r>
      <w:r w:rsidRPr="001C04EF">
        <w:rPr>
          <w:rFonts w:ascii="Arial" w:hAnsi="Arial" w:cs="Arial"/>
          <w:b/>
          <w:i/>
        </w:rPr>
      </w:r>
      <w:r w:rsidRPr="001C04EF">
        <w:rPr>
          <w:rFonts w:ascii="Arial" w:hAnsi="Arial" w:cs="Arial"/>
          <w:b/>
          <w:i/>
        </w:rPr>
        <w:fldChar w:fldCharType="separate"/>
      </w:r>
      <w:r w:rsidR="00FC56AF" w:rsidRPr="00FC56AF">
        <w:rPr>
          <w:rFonts w:ascii="Arial" w:hAnsi="Arial" w:cs="Arial"/>
          <w:b/>
          <w:i/>
        </w:rPr>
        <w:t>Proposal 3: RAN4 does not to specify a different exiting conditions in the spec, but UE has to leave power saving mode once entering condition is not fulfilled</w:t>
      </w:r>
      <w:r w:rsidRPr="001C04EF">
        <w:rPr>
          <w:rFonts w:ascii="Arial" w:hAnsi="Arial" w:cs="Arial"/>
          <w:b/>
          <w:i/>
        </w:rPr>
        <w:fldChar w:fldCharType="end"/>
      </w:r>
    </w:p>
    <w:p w14:paraId="7D052524" w14:textId="3EC0ABF6" w:rsidR="00BB08A1" w:rsidRPr="008462ED" w:rsidRDefault="00BB08A1" w:rsidP="00BB08A1">
      <w:pPr>
        <w:rPr>
          <w:b/>
        </w:rPr>
      </w:pPr>
      <w:r w:rsidRPr="008462ED">
        <w:rPr>
          <w:b/>
        </w:rPr>
        <w:fldChar w:fldCharType="begin"/>
      </w:r>
      <w:r w:rsidRPr="008462ED">
        <w:rPr>
          <w:b/>
        </w:rPr>
        <w:instrText xml:space="preserve"> REF _Ref78673978 \h </w:instrText>
      </w:r>
      <w:r w:rsidR="008462ED">
        <w:rPr>
          <w:b/>
        </w:rPr>
        <w:instrText xml:space="preserve"> \* MERGEFORMAT </w:instrText>
      </w:r>
      <w:r w:rsidRPr="008462ED">
        <w:rPr>
          <w:b/>
        </w:rPr>
      </w:r>
      <w:r w:rsidRPr="008462ED">
        <w:rPr>
          <w:b/>
        </w:rPr>
        <w:fldChar w:fldCharType="separate"/>
      </w:r>
      <w:r w:rsidR="00FC56AF" w:rsidRPr="00FC56AF">
        <w:rPr>
          <w:rFonts w:ascii="Arial" w:hAnsi="Arial" w:cs="Arial"/>
          <w:b/>
          <w:i/>
        </w:rPr>
        <w:t xml:space="preserve">Proposal </w:t>
      </w:r>
      <w:r w:rsidR="00FC56AF" w:rsidRPr="00FC56AF">
        <w:rPr>
          <w:rFonts w:ascii="Arial" w:hAnsi="Arial" w:cs="Arial"/>
          <w:b/>
          <w:i/>
          <w:noProof/>
        </w:rPr>
        <w:t>4</w:t>
      </w:r>
      <w:r w:rsidR="00FC56AF" w:rsidRPr="00FC56AF">
        <w:rPr>
          <w:rFonts w:ascii="Arial" w:hAnsi="Arial" w:cs="Arial"/>
          <w:b/>
          <w:i/>
        </w:rPr>
        <w:t>: RAN4 does not specify UE RLM/BFD relaxation behavior in the spec, at least we can specify the evaluation time when K=2 is 2* T</w:t>
      </w:r>
      <w:r w:rsidR="00FC56AF" w:rsidRPr="00FC56AF">
        <w:rPr>
          <w:rFonts w:ascii="Arial" w:hAnsi="Arial" w:cs="Arial" w:hint="eastAsia"/>
          <w:b/>
          <w:i/>
          <w:vertAlign w:val="subscript"/>
        </w:rPr>
        <w:t>Rel15_</w:t>
      </w:r>
      <w:r w:rsidR="00FC56AF" w:rsidRPr="00FC56AF">
        <w:rPr>
          <w:rFonts w:ascii="Arial" w:hAnsi="Arial" w:cs="Arial"/>
          <w:b/>
          <w:i/>
          <w:vertAlign w:val="subscript"/>
        </w:rPr>
        <w:t>RLM/BFD_evaluation</w:t>
      </w:r>
      <w:r w:rsidR="00FC56AF" w:rsidRPr="00FC56AF">
        <w:rPr>
          <w:rFonts w:ascii="Arial" w:hAnsi="Arial" w:cs="Arial"/>
          <w:b/>
          <w:i/>
        </w:rPr>
        <w:t>, where T</w:t>
      </w:r>
      <w:r w:rsidR="00FC56AF" w:rsidRPr="00FC56AF">
        <w:rPr>
          <w:rFonts w:ascii="Arial" w:hAnsi="Arial" w:cs="Arial" w:hint="eastAsia"/>
          <w:b/>
          <w:i/>
          <w:vertAlign w:val="subscript"/>
        </w:rPr>
        <w:t>Rel15_</w:t>
      </w:r>
      <w:r w:rsidR="00FC56AF" w:rsidRPr="00FC56AF">
        <w:rPr>
          <w:rFonts w:ascii="Arial" w:hAnsi="Arial" w:cs="Arial"/>
          <w:b/>
          <w:i/>
          <w:vertAlign w:val="subscript"/>
        </w:rPr>
        <w:t>RLM/BFD_evaluation</w:t>
      </w:r>
      <w:r w:rsidR="00FC56AF" w:rsidRPr="00FC56AF">
        <w:rPr>
          <w:rFonts w:ascii="Arial" w:hAnsi="Arial" w:cs="Arial"/>
          <w:b/>
          <w:i/>
        </w:rPr>
        <w:t xml:space="preserve"> is as specified in clause 8.1.2.2 and 8.1.3.2 in TS 38.133</w:t>
      </w:r>
      <w:r w:rsidRPr="008462ED">
        <w:rPr>
          <w:b/>
        </w:rPr>
        <w:fldChar w:fldCharType="end"/>
      </w:r>
    </w:p>
    <w:p w14:paraId="3B5902E7" w14:textId="0091D66F" w:rsidR="00BB08A1" w:rsidRPr="008462ED" w:rsidRDefault="00BB08A1" w:rsidP="00BB08A1">
      <w:pPr>
        <w:rPr>
          <w:b/>
        </w:rPr>
      </w:pPr>
      <w:r w:rsidRPr="008462ED">
        <w:rPr>
          <w:b/>
        </w:rPr>
        <w:fldChar w:fldCharType="begin"/>
      </w:r>
      <w:r w:rsidRPr="008462ED">
        <w:rPr>
          <w:b/>
        </w:rPr>
        <w:instrText xml:space="preserve"> REF _Ref78673980 \h </w:instrText>
      </w:r>
      <w:r w:rsidR="008462ED">
        <w:rPr>
          <w:b/>
        </w:rPr>
        <w:instrText xml:space="preserve"> \* MERGEFORMAT </w:instrText>
      </w:r>
      <w:r w:rsidRPr="008462ED">
        <w:rPr>
          <w:b/>
        </w:rPr>
      </w:r>
      <w:r w:rsidRPr="008462ED">
        <w:rPr>
          <w:b/>
        </w:rPr>
        <w:fldChar w:fldCharType="separate"/>
      </w:r>
      <w:r w:rsidR="00FC56AF" w:rsidRPr="00B21B76">
        <w:rPr>
          <w:rFonts w:ascii="Arial" w:eastAsia="SimSun" w:hAnsi="Arial" w:cs="Arial"/>
          <w:b/>
          <w:i/>
        </w:rPr>
        <w:t xml:space="preserve">Proposal </w:t>
      </w:r>
      <w:r w:rsidR="00FC56AF">
        <w:rPr>
          <w:rFonts w:ascii="Arial" w:eastAsia="SimSun" w:hAnsi="Arial" w:cs="Arial"/>
          <w:b/>
          <w:i/>
          <w:noProof/>
        </w:rPr>
        <w:t>5</w:t>
      </w:r>
      <w:r w:rsidR="00FC56AF" w:rsidRPr="00B21B76">
        <w:rPr>
          <w:rFonts w:ascii="Arial" w:eastAsia="SimSun" w:hAnsi="Arial" w:cs="Arial"/>
          <w:b/>
          <w:i/>
        </w:rPr>
        <w:t xml:space="preserve">: RAN4 </w:t>
      </w:r>
      <w:r w:rsidR="00FC56AF">
        <w:rPr>
          <w:rFonts w:ascii="Arial" w:eastAsia="SimSun" w:hAnsi="Arial" w:cs="Arial"/>
          <w:b/>
          <w:i/>
        </w:rPr>
        <w:t>specify t</w:t>
      </w:r>
      <w:r w:rsidR="00FC56AF" w:rsidRPr="00B21B76">
        <w:rPr>
          <w:rFonts w:ascii="Arial" w:eastAsia="SimSun" w:hAnsi="Arial" w:cs="Arial"/>
          <w:b/>
          <w:i/>
        </w:rPr>
        <w:t xml:space="preserve">he new evaluation period as K1* </w:t>
      </w:r>
      <w:r w:rsidR="00FC56AF" w:rsidRPr="00B21B76">
        <w:rPr>
          <w:rFonts w:ascii="Arial" w:hAnsi="Arial" w:cs="Arial"/>
          <w:b/>
          <w:i/>
        </w:rPr>
        <w:t>T</w:t>
      </w:r>
      <w:r w:rsidR="00FC56AF" w:rsidRPr="00FC56AF">
        <w:rPr>
          <w:rFonts w:ascii="Arial" w:hAnsi="Arial" w:cs="Arial" w:hint="eastAsia"/>
          <w:b/>
          <w:i/>
          <w:vertAlign w:val="subscript"/>
        </w:rPr>
        <w:t>Rel15</w:t>
      </w:r>
      <w:r w:rsidR="00FC56AF" w:rsidRPr="00FC56AF">
        <w:rPr>
          <w:rFonts w:eastAsia="SimSun" w:hint="eastAsia"/>
          <w:b/>
          <w:i/>
          <w:vertAlign w:val="subscript"/>
          <w:lang w:eastAsia="zh-CN"/>
        </w:rPr>
        <w:t>_</w:t>
      </w:r>
      <w:r w:rsidR="00FC56AF" w:rsidRPr="00FC56AF">
        <w:rPr>
          <w:b/>
          <w:i/>
          <w:vertAlign w:val="subscript"/>
          <w:lang w:eastAsia="zh-CN"/>
        </w:rPr>
        <w:t>RLM/BFD_evaluation</w:t>
      </w:r>
      <w:r w:rsidR="00FC56AF" w:rsidRPr="00B21B76">
        <w:rPr>
          <w:rFonts w:ascii="Arial" w:eastAsia="SimSun" w:hAnsi="Arial" w:cs="Arial"/>
          <w:b/>
          <w:i/>
        </w:rPr>
        <w:t xml:space="preserve">, where </w:t>
      </w:r>
      <w:r w:rsidR="00FC56AF" w:rsidRPr="00B21B76">
        <w:rPr>
          <w:rFonts w:ascii="Arial" w:hAnsi="Arial" w:cs="Arial"/>
          <w:b/>
          <w:i/>
        </w:rPr>
        <w:t>T</w:t>
      </w:r>
      <w:r w:rsidR="00FC56AF" w:rsidRPr="00FC56AF">
        <w:rPr>
          <w:rFonts w:ascii="Arial" w:hAnsi="Arial" w:cs="Arial" w:hint="eastAsia"/>
          <w:b/>
          <w:i/>
          <w:vertAlign w:val="subscript"/>
        </w:rPr>
        <w:t>Rel15</w:t>
      </w:r>
      <w:r w:rsidR="00FC56AF" w:rsidRPr="00FC56AF">
        <w:rPr>
          <w:rFonts w:eastAsia="SimSun" w:hint="eastAsia"/>
          <w:b/>
          <w:i/>
          <w:vertAlign w:val="subscript"/>
          <w:lang w:eastAsia="zh-CN"/>
        </w:rPr>
        <w:t>_</w:t>
      </w:r>
      <w:r w:rsidR="00FC56AF" w:rsidRPr="00FC56AF">
        <w:rPr>
          <w:b/>
          <w:i/>
          <w:vertAlign w:val="subscript"/>
          <w:lang w:eastAsia="zh-CN"/>
        </w:rPr>
        <w:t>RLM/BFD_evaluation</w:t>
      </w:r>
      <w:r w:rsidR="00FC56AF" w:rsidRPr="00B21B76">
        <w:rPr>
          <w:rFonts w:ascii="Arial" w:eastAsia="SimSun" w:hAnsi="Arial" w:cs="Arial"/>
          <w:b/>
          <w:i/>
        </w:rPr>
        <w:t xml:space="preserve"> is as specifie</w:t>
      </w:r>
      <w:r w:rsidR="00FC56AF">
        <w:rPr>
          <w:rFonts w:ascii="Arial" w:eastAsia="SimSun" w:hAnsi="Arial" w:cs="Arial"/>
          <w:b/>
          <w:i/>
        </w:rPr>
        <w:t>d in clause 8.1.2.2 and 8.1.3.2 in TS 38.133</w:t>
      </w:r>
      <w:r w:rsidRPr="008462ED">
        <w:rPr>
          <w:b/>
        </w:rPr>
        <w:fldChar w:fldCharType="end"/>
      </w:r>
    </w:p>
    <w:p w14:paraId="6479FC11" w14:textId="75DC2089" w:rsidR="00BB08A1" w:rsidRDefault="00BB08A1" w:rsidP="00BB08A1">
      <w:pPr>
        <w:rPr>
          <w:b/>
        </w:rPr>
      </w:pPr>
      <w:r w:rsidRPr="008462ED">
        <w:rPr>
          <w:b/>
        </w:rPr>
        <w:fldChar w:fldCharType="begin"/>
      </w:r>
      <w:r w:rsidRPr="008462ED">
        <w:rPr>
          <w:b/>
        </w:rPr>
        <w:instrText xml:space="preserve"> REF _Ref78673981 \h </w:instrText>
      </w:r>
      <w:r w:rsidR="008462ED">
        <w:rPr>
          <w:b/>
        </w:rPr>
        <w:instrText xml:space="preserve"> \* MERGEFORMAT </w:instrText>
      </w:r>
      <w:r w:rsidRPr="008462ED">
        <w:rPr>
          <w:b/>
        </w:rPr>
      </w:r>
      <w:r w:rsidRPr="008462ED">
        <w:rPr>
          <w:b/>
        </w:rPr>
        <w:fldChar w:fldCharType="separate"/>
      </w:r>
      <w:r w:rsidR="00FC56AF" w:rsidRPr="00FC56AF">
        <w:rPr>
          <w:rFonts w:ascii="Arial" w:hAnsi="Arial" w:cs="Arial"/>
          <w:b/>
          <w:i/>
        </w:rPr>
        <w:t xml:space="preserve">Proposal </w:t>
      </w:r>
      <w:r w:rsidR="00FC56AF" w:rsidRPr="00FC56AF">
        <w:rPr>
          <w:rFonts w:ascii="Arial" w:hAnsi="Arial" w:cs="Arial"/>
          <w:b/>
          <w:i/>
          <w:noProof/>
        </w:rPr>
        <w:t>6</w:t>
      </w:r>
      <w:r w:rsidR="00FC56AF" w:rsidRPr="00FC56AF">
        <w:rPr>
          <w:rFonts w:ascii="Arial" w:hAnsi="Arial" w:cs="Arial"/>
          <w:b/>
          <w:i/>
        </w:rPr>
        <w:t xml:space="preserve">: Different configurations for SSB based RLM/BFD and CSI-RS based RLM/BFD in different frequency ranges are allowed  </w:t>
      </w:r>
      <w:r w:rsidRPr="008462ED">
        <w:rPr>
          <w:b/>
        </w:rPr>
        <w:fldChar w:fldCharType="end"/>
      </w:r>
    </w:p>
    <w:p w14:paraId="264340D1" w14:textId="51F04CEC" w:rsidR="001C04EF" w:rsidRPr="001C04EF" w:rsidRDefault="001C04EF" w:rsidP="00BB08A1">
      <w:pPr>
        <w:rPr>
          <w:rFonts w:ascii="Arial" w:hAnsi="Arial" w:cs="Arial"/>
          <w:b/>
          <w:i/>
        </w:rPr>
      </w:pPr>
      <w:r w:rsidRPr="001C04EF">
        <w:rPr>
          <w:rFonts w:ascii="Arial" w:hAnsi="Arial" w:cs="Arial"/>
          <w:b/>
          <w:i/>
        </w:rPr>
        <w:lastRenderedPageBreak/>
        <w:fldChar w:fldCharType="begin"/>
      </w:r>
      <w:r w:rsidRPr="001C04EF">
        <w:rPr>
          <w:rFonts w:ascii="Arial" w:hAnsi="Arial" w:cs="Arial"/>
          <w:b/>
          <w:i/>
        </w:rPr>
        <w:instrText xml:space="preserve"> REF _Ref79100581 \h </w:instrText>
      </w:r>
      <w:r>
        <w:rPr>
          <w:rFonts w:ascii="Arial" w:hAnsi="Arial" w:cs="Arial"/>
          <w:b/>
          <w:i/>
        </w:rPr>
        <w:instrText xml:space="preserve"> \* MERGEFORMAT </w:instrText>
      </w:r>
      <w:r w:rsidRPr="001C04EF">
        <w:rPr>
          <w:rFonts w:ascii="Arial" w:hAnsi="Arial" w:cs="Arial"/>
          <w:b/>
          <w:i/>
        </w:rPr>
      </w:r>
      <w:r w:rsidRPr="001C04EF">
        <w:rPr>
          <w:rFonts w:ascii="Arial" w:hAnsi="Arial" w:cs="Arial"/>
          <w:b/>
          <w:i/>
        </w:rPr>
        <w:fldChar w:fldCharType="separate"/>
      </w:r>
      <w:r w:rsidR="00FC56AF" w:rsidRPr="00FC56AF">
        <w:rPr>
          <w:rFonts w:ascii="Arial" w:hAnsi="Arial" w:cs="Arial"/>
          <w:b/>
          <w:i/>
        </w:rPr>
        <w:t>Proposal 7: Different relaxation factors for FR1 and FR2 should be allowed, so that we can have better balance between the opportunity for UE to enter the power saving mode and obtained power saving gain</w:t>
      </w:r>
      <w:r w:rsidRPr="001C04EF">
        <w:rPr>
          <w:rFonts w:ascii="Arial" w:hAnsi="Arial" w:cs="Arial"/>
          <w:b/>
          <w:i/>
        </w:rPr>
        <w:fldChar w:fldCharType="end"/>
      </w:r>
    </w:p>
    <w:p w14:paraId="7EA2AED6"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06CF3EF9" w14:textId="005785DC" w:rsidR="00B50D41" w:rsidRPr="000632E3" w:rsidRDefault="00631D96" w:rsidP="00631D96">
      <w:pPr>
        <w:pStyle w:val="af8"/>
        <w:numPr>
          <w:ilvl w:val="0"/>
          <w:numId w:val="1"/>
        </w:numPr>
        <w:rPr>
          <w:rFonts w:ascii="Arial" w:hAnsi="Arial" w:cs="Arial"/>
        </w:rPr>
      </w:pPr>
      <w:bookmarkStart w:id="22" w:name="_Ref54180055"/>
      <w:bookmarkStart w:id="23" w:name="_Ref47553521"/>
      <w:bookmarkStart w:id="24" w:name="_Ref7353143"/>
      <w:r w:rsidRPr="000632E3">
        <w:rPr>
          <w:rFonts w:ascii="Arial" w:hAnsi="Arial" w:cs="Arial"/>
        </w:rPr>
        <w:t>R4-2103669</w:t>
      </w:r>
      <w:r w:rsidR="00AF4820" w:rsidRPr="000632E3">
        <w:rPr>
          <w:rFonts w:ascii="Arial" w:hAnsi="Arial" w:cs="Arial"/>
        </w:rPr>
        <w:t xml:space="preserve">, “Work Plan of R17 UE Power Saving Enhancements WI,” MediaTek Inc., </w:t>
      </w:r>
      <w:r w:rsidRPr="000632E3">
        <w:rPr>
          <w:rFonts w:ascii="Arial" w:hAnsi="Arial" w:cs="Arial"/>
        </w:rPr>
        <w:t>Ja</w:t>
      </w:r>
      <w:r w:rsidR="00D74509" w:rsidRPr="000632E3">
        <w:rPr>
          <w:rFonts w:ascii="Arial" w:hAnsi="Arial" w:cs="Arial"/>
        </w:rPr>
        <w:t>n</w:t>
      </w:r>
      <w:r w:rsidR="00AF4820" w:rsidRPr="000632E3">
        <w:rPr>
          <w:rFonts w:ascii="Arial" w:hAnsi="Arial" w:cs="Arial"/>
        </w:rPr>
        <w:t>., 202</w:t>
      </w:r>
      <w:r w:rsidRPr="000632E3">
        <w:rPr>
          <w:rFonts w:ascii="Arial" w:hAnsi="Arial" w:cs="Arial"/>
        </w:rPr>
        <w:t>1</w:t>
      </w:r>
      <w:r w:rsidR="00AF4820" w:rsidRPr="000632E3">
        <w:rPr>
          <w:rFonts w:ascii="Arial" w:hAnsi="Arial" w:cs="Arial"/>
        </w:rPr>
        <w:t>.</w:t>
      </w:r>
      <w:bookmarkEnd w:id="22"/>
    </w:p>
    <w:p w14:paraId="09D8184C" w14:textId="6C685705" w:rsidR="00607EC7" w:rsidRDefault="0040469B" w:rsidP="0040469B">
      <w:pPr>
        <w:pStyle w:val="af8"/>
        <w:numPr>
          <w:ilvl w:val="0"/>
          <w:numId w:val="1"/>
        </w:numPr>
        <w:rPr>
          <w:rFonts w:ascii="Arial" w:hAnsi="Arial" w:cs="Arial"/>
        </w:rPr>
      </w:pPr>
      <w:bookmarkStart w:id="25" w:name="_Ref61286261"/>
      <w:r w:rsidRPr="0040469B">
        <w:rPr>
          <w:rFonts w:ascii="Arial" w:hAnsi="Arial" w:cs="Arial"/>
        </w:rPr>
        <w:t>R4-2108351</w:t>
      </w:r>
      <w:r w:rsidR="005F73E8">
        <w:rPr>
          <w:rFonts w:ascii="Arial" w:hAnsi="Arial" w:cs="Arial"/>
        </w:rPr>
        <w:t>, “</w:t>
      </w:r>
      <w:r w:rsidR="00607EC7" w:rsidRPr="00607EC7">
        <w:rPr>
          <w:rFonts w:ascii="Arial" w:hAnsi="Arial" w:cs="Arial"/>
        </w:rPr>
        <w:t>WF on NR UE Power Saving Enhancements</w:t>
      </w:r>
      <w:r w:rsidR="005F73E8">
        <w:rPr>
          <w:rFonts w:ascii="Arial" w:hAnsi="Arial" w:cs="Arial"/>
        </w:rPr>
        <w:t xml:space="preserve">,” </w:t>
      </w:r>
      <w:r w:rsidR="0010425B" w:rsidRPr="0010425B">
        <w:rPr>
          <w:rFonts w:ascii="Arial" w:hAnsi="Arial" w:cs="Arial"/>
        </w:rPr>
        <w:t xml:space="preserve">MediaTek, </w:t>
      </w:r>
      <w:r w:rsidR="0010425B">
        <w:rPr>
          <w:rFonts w:ascii="Arial" w:hAnsi="Arial" w:cs="Arial"/>
        </w:rPr>
        <w:t>VIVO</w:t>
      </w:r>
      <w:r w:rsidR="005F73E8" w:rsidRPr="00B50D41">
        <w:rPr>
          <w:rFonts w:ascii="Arial" w:hAnsi="Arial" w:cs="Arial"/>
        </w:rPr>
        <w:t xml:space="preserve">, </w:t>
      </w:r>
      <w:r>
        <w:rPr>
          <w:rFonts w:ascii="Arial" w:hAnsi="Arial" w:cs="Arial"/>
        </w:rPr>
        <w:t>May</w:t>
      </w:r>
      <w:r w:rsidR="005F73E8">
        <w:rPr>
          <w:rFonts w:ascii="Arial" w:hAnsi="Arial" w:cs="Arial"/>
        </w:rPr>
        <w:t>,</w:t>
      </w:r>
      <w:r w:rsidR="005F73E8" w:rsidRPr="00B50D41">
        <w:rPr>
          <w:rFonts w:ascii="Arial" w:hAnsi="Arial" w:cs="Arial"/>
        </w:rPr>
        <w:t xml:space="preserve"> 202</w:t>
      </w:r>
      <w:r w:rsidR="00215DAC">
        <w:rPr>
          <w:rFonts w:ascii="Arial" w:hAnsi="Arial" w:cs="Arial"/>
        </w:rPr>
        <w:t>1</w:t>
      </w:r>
      <w:r w:rsidR="005F73E8" w:rsidRPr="00B50D41">
        <w:rPr>
          <w:rFonts w:ascii="Arial" w:hAnsi="Arial" w:cs="Arial"/>
        </w:rPr>
        <w:t>.</w:t>
      </w:r>
      <w:bookmarkEnd w:id="25"/>
    </w:p>
    <w:p w14:paraId="1AC06A85" w14:textId="403662B6" w:rsidR="00DC0D84" w:rsidRPr="00215DAC" w:rsidRDefault="00DC0D84" w:rsidP="00DC0D84">
      <w:pPr>
        <w:pStyle w:val="af8"/>
        <w:numPr>
          <w:ilvl w:val="0"/>
          <w:numId w:val="1"/>
        </w:numPr>
        <w:rPr>
          <w:rFonts w:ascii="Arial" w:hAnsi="Arial" w:cs="Arial"/>
        </w:rPr>
      </w:pPr>
      <w:bookmarkStart w:id="26" w:name="_Ref79095833"/>
      <w:r w:rsidRPr="00DC0D84">
        <w:rPr>
          <w:rFonts w:ascii="Arial" w:hAnsi="Arial" w:cs="Arial"/>
        </w:rPr>
        <w:t>R4-2107124</w:t>
      </w:r>
      <w:r>
        <w:rPr>
          <w:rFonts w:ascii="Arial" w:hAnsi="Arial" w:cs="Arial"/>
        </w:rPr>
        <w:t>, “</w:t>
      </w:r>
      <w:r w:rsidRPr="00DC0D84">
        <w:rPr>
          <w:rFonts w:ascii="Arial" w:hAnsi="Arial" w:cs="Arial"/>
        </w:rPr>
        <w:t>Evaluation on Rel-17 RLM/BFD measurement relaxation</w:t>
      </w:r>
      <w:r>
        <w:rPr>
          <w:rFonts w:ascii="Arial" w:hAnsi="Arial" w:cs="Arial"/>
        </w:rPr>
        <w:t xml:space="preserve">,” </w:t>
      </w:r>
      <w:r w:rsidRPr="000632E3">
        <w:rPr>
          <w:rFonts w:ascii="Arial" w:hAnsi="Arial" w:cs="Arial"/>
        </w:rPr>
        <w:t xml:space="preserve">MediaTek Inc., </w:t>
      </w:r>
      <w:r>
        <w:rPr>
          <w:rFonts w:ascii="Arial" w:hAnsi="Arial" w:cs="Arial"/>
        </w:rPr>
        <w:t>Apr</w:t>
      </w:r>
      <w:r w:rsidRPr="000632E3">
        <w:rPr>
          <w:rFonts w:ascii="Arial" w:hAnsi="Arial" w:cs="Arial"/>
        </w:rPr>
        <w:t>., 2021.</w:t>
      </w:r>
      <w:bookmarkEnd w:id="26"/>
    </w:p>
    <w:p w14:paraId="52D96075" w14:textId="77777777" w:rsidR="00A028DB" w:rsidRPr="009F29FB" w:rsidRDefault="007C15F1" w:rsidP="00215DAC">
      <w:pPr>
        <w:pStyle w:val="1"/>
        <w:ind w:left="0" w:firstLine="0"/>
        <w:jc w:val="both"/>
        <w:rPr>
          <w:rFonts w:cs="Arial"/>
          <w:color w:val="000000" w:themeColor="text1"/>
        </w:rPr>
      </w:pPr>
      <w:bookmarkStart w:id="27" w:name="_Ref61295182"/>
      <w:r>
        <w:rPr>
          <w:rFonts w:eastAsia="新細明體" w:cs="Arial"/>
          <w:color w:val="000000" w:themeColor="text1"/>
          <w:lang w:eastAsia="zh-TW"/>
        </w:rPr>
        <w:t>Appendix</w:t>
      </w:r>
      <w:bookmarkEnd w:id="27"/>
      <w:r w:rsidR="00A028DB" w:rsidRPr="009F29FB">
        <w:rPr>
          <w:rFonts w:cs="Arial"/>
          <w:color w:val="000000" w:themeColor="text1"/>
        </w:rPr>
        <w:t xml:space="preserve"> </w:t>
      </w:r>
    </w:p>
    <w:p w14:paraId="773D4B1C" w14:textId="2BBA8D3A" w:rsidR="00BF3C78" w:rsidRDefault="007C15F1" w:rsidP="00215DAC">
      <w:pPr>
        <w:rPr>
          <w:rFonts w:ascii="Arial" w:hAnsi="Arial" w:cs="Arial"/>
        </w:rPr>
      </w:pPr>
      <w:r>
        <w:rPr>
          <w:rFonts w:ascii="Arial" w:hAnsi="Arial" w:cs="Arial"/>
          <w:b/>
        </w:rPr>
        <w:t>[</w:t>
      </w:r>
      <w:r w:rsidR="00215DAC">
        <w:rPr>
          <w:rFonts w:ascii="Arial" w:hAnsi="Arial" w:cs="Arial"/>
          <w:b/>
        </w:rPr>
        <w:t>Draft LS to RAN2</w:t>
      </w:r>
      <w:r>
        <w:rPr>
          <w:rFonts w:ascii="Arial" w:hAnsi="Arial" w:cs="Arial"/>
          <w:b/>
        </w:rPr>
        <w:t>]</w:t>
      </w:r>
      <w:r w:rsidR="00BF3C78">
        <w:rPr>
          <w:rFonts w:ascii="Arial" w:hAnsi="Arial" w:cs="Arial"/>
        </w:rPr>
        <w:t xml:space="preserve"> </w:t>
      </w:r>
      <w:bookmarkEnd w:id="23"/>
      <w:bookmarkEnd w:id="24"/>
    </w:p>
    <w:p w14:paraId="311058FE" w14:textId="77777777" w:rsidR="007A0DDE" w:rsidRDefault="007A0DDE" w:rsidP="007A0DDE">
      <w:pPr>
        <w:pStyle w:val="a5"/>
        <w:tabs>
          <w:tab w:val="right" w:pos="9639"/>
        </w:tabs>
        <w:rPr>
          <w:rFonts w:cs="Arial"/>
          <w:bCs/>
          <w:noProof w:val="0"/>
          <w:color w:val="000000" w:themeColor="text1"/>
          <w:sz w:val="24"/>
          <w:lang w:val="en-GB"/>
        </w:rPr>
      </w:pPr>
      <w:r w:rsidRPr="00161E86">
        <w:rPr>
          <w:rFonts w:eastAsia="新細明體" w:cs="Arial"/>
          <w:noProof w:val="0"/>
          <w:sz w:val="24"/>
          <w:szCs w:val="24"/>
          <w:lang w:eastAsia="ja-JP"/>
        </w:rPr>
        <w:t>3GPP TSG-RAN WG4 Meeting #9</w:t>
      </w:r>
      <w:r>
        <w:rPr>
          <w:rFonts w:eastAsia="新細明體" w:cs="Arial"/>
          <w:noProof w:val="0"/>
          <w:sz w:val="24"/>
          <w:szCs w:val="24"/>
          <w:lang w:eastAsia="ja-JP"/>
        </w:rPr>
        <w:t>9</w:t>
      </w:r>
      <w:r w:rsidRPr="00161E86">
        <w:rPr>
          <w:rFonts w:eastAsia="新細明體" w:cs="Arial"/>
          <w:noProof w:val="0"/>
          <w:sz w:val="24"/>
          <w:szCs w:val="24"/>
          <w:lang w:eastAsia="ja-JP"/>
        </w:rPr>
        <w:t xml:space="preserve">-e                 </w:t>
      </w:r>
      <w:r w:rsidRPr="00161E86">
        <w:rPr>
          <w:rFonts w:cs="Arial"/>
          <w:bCs/>
          <w:noProof w:val="0"/>
          <w:color w:val="000000" w:themeColor="text1"/>
          <w:sz w:val="24"/>
          <w:lang w:val="en-GB"/>
        </w:rPr>
        <w:tab/>
      </w:r>
      <w:r w:rsidRPr="00FC56AF">
        <w:rPr>
          <w:rFonts w:cs="Arial"/>
          <w:bCs/>
          <w:noProof w:val="0"/>
          <w:color w:val="000000" w:themeColor="text1"/>
          <w:sz w:val="24"/>
          <w:lang w:val="en-GB"/>
        </w:rPr>
        <w:t>R4-210XXXX</w:t>
      </w:r>
      <w:r w:rsidRPr="00DA24F3" w:rsidDel="00A23599">
        <w:rPr>
          <w:rFonts w:cs="Arial"/>
          <w:bCs/>
          <w:noProof w:val="0"/>
          <w:color w:val="000000" w:themeColor="text1"/>
          <w:sz w:val="24"/>
          <w:highlight w:val="yellow"/>
          <w:lang w:val="en-GB"/>
        </w:rPr>
        <w:t xml:space="preserve"> </w:t>
      </w:r>
    </w:p>
    <w:p w14:paraId="086D587C" w14:textId="5B32CABC" w:rsidR="007A0DDE" w:rsidRPr="007A0DDE" w:rsidRDefault="007A0DDE" w:rsidP="007A0DDE">
      <w:pPr>
        <w:rPr>
          <w:rFonts w:ascii="Arial" w:hAnsi="Arial" w:cs="Arial"/>
          <w:b/>
        </w:rPr>
      </w:pPr>
      <w:r w:rsidRPr="007A0DDE">
        <w:rPr>
          <w:rFonts w:ascii="Arial" w:hAnsi="Arial" w:cs="Arial"/>
          <w:b/>
        </w:rPr>
        <w:t>Electronic Meeting, 19th – 27th May, 2021</w:t>
      </w:r>
    </w:p>
    <w:p w14:paraId="46986C8E" w14:textId="77777777" w:rsidR="007A0DDE" w:rsidRDefault="007A0DDE" w:rsidP="007A0DDE">
      <w:pPr>
        <w:rPr>
          <w:rFonts w:ascii="Arial" w:hAnsi="Arial" w:cs="Arial"/>
        </w:rPr>
      </w:pPr>
    </w:p>
    <w:p w14:paraId="5D894B66" w14:textId="0B82602D" w:rsidR="007A0DDE" w:rsidRDefault="007A0DDE" w:rsidP="007A0DDE">
      <w:pPr>
        <w:spacing w:after="60"/>
        <w:ind w:left="1985" w:hanging="1985"/>
        <w:rPr>
          <w:rFonts w:ascii="Arial" w:hAnsi="Arial" w:cs="Arial"/>
          <w:bCs/>
        </w:rPr>
      </w:pPr>
      <w:r>
        <w:rPr>
          <w:rFonts w:ascii="Arial" w:hAnsi="Arial" w:cs="Arial"/>
          <w:b/>
        </w:rPr>
        <w:t>Title:</w:t>
      </w:r>
      <w:r>
        <w:rPr>
          <w:rFonts w:ascii="Arial" w:hAnsi="Arial" w:cs="Arial"/>
          <w:b/>
        </w:rPr>
        <w:tab/>
      </w:r>
      <w:r w:rsidRPr="007A0DDE">
        <w:rPr>
          <w:rFonts w:ascii="Arial" w:hAnsi="Arial" w:cs="Arial"/>
          <w:bCs/>
        </w:rPr>
        <w:t>LS on Rel-17 connected mode power saving</w:t>
      </w:r>
    </w:p>
    <w:p w14:paraId="771E6C28" w14:textId="23B05EF0" w:rsidR="007A0DDE" w:rsidRDefault="007A0DDE" w:rsidP="007A0DDE">
      <w:pPr>
        <w:spacing w:after="60"/>
        <w:ind w:left="1985" w:hanging="1985"/>
        <w:rPr>
          <w:rFonts w:ascii="Arial" w:hAnsi="Arial" w:cs="Arial"/>
          <w:bCs/>
        </w:rPr>
      </w:pPr>
      <w:r>
        <w:rPr>
          <w:rFonts w:ascii="Arial" w:hAnsi="Arial" w:cs="Arial"/>
          <w:b/>
        </w:rPr>
        <w:t>Response to:</w:t>
      </w:r>
      <w:r>
        <w:rPr>
          <w:rFonts w:ascii="Arial" w:hAnsi="Arial" w:cs="Arial"/>
          <w:bCs/>
        </w:rPr>
        <w:tab/>
      </w:r>
    </w:p>
    <w:p w14:paraId="65282E25" w14:textId="77777777" w:rsidR="007A0DDE" w:rsidRDefault="007A0DDE" w:rsidP="007A0DDE">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7</w:t>
      </w:r>
    </w:p>
    <w:p w14:paraId="517F25C5" w14:textId="28063A89" w:rsidR="007A0DDE" w:rsidRDefault="007A0DDE" w:rsidP="007A0DDE">
      <w:pPr>
        <w:spacing w:after="60"/>
        <w:ind w:left="1985" w:hanging="1985"/>
        <w:rPr>
          <w:rFonts w:ascii="Arial" w:hAnsi="Arial" w:cs="Arial"/>
          <w:bCs/>
        </w:rPr>
      </w:pPr>
      <w:r>
        <w:rPr>
          <w:rFonts w:ascii="Arial" w:hAnsi="Arial" w:cs="Arial"/>
          <w:b/>
        </w:rPr>
        <w:t>Work Item:</w:t>
      </w:r>
      <w:r>
        <w:rPr>
          <w:rFonts w:ascii="Arial" w:hAnsi="Arial" w:cs="Arial"/>
          <w:bCs/>
        </w:rPr>
        <w:tab/>
      </w:r>
      <w:r w:rsidRPr="007A0DDE">
        <w:rPr>
          <w:rFonts w:ascii="Arial" w:hAnsi="Arial" w:cs="Arial"/>
        </w:rPr>
        <w:t>NR_UE_pow_sav_enh-Core</w:t>
      </w:r>
    </w:p>
    <w:p w14:paraId="6BD0E696" w14:textId="77777777" w:rsidR="007A0DDE" w:rsidRPr="007A0DDE" w:rsidRDefault="007A0DDE" w:rsidP="007A0DDE">
      <w:pPr>
        <w:rPr>
          <w:rFonts w:ascii="Arial" w:hAnsi="Arial" w:cs="Arial"/>
        </w:rPr>
      </w:pPr>
    </w:p>
    <w:p w14:paraId="00EB7F5B" w14:textId="77777777" w:rsidR="007A0DDE" w:rsidRDefault="007A0DDE" w:rsidP="007A0DDE">
      <w:pPr>
        <w:spacing w:after="60"/>
        <w:ind w:left="1985" w:hanging="1985"/>
        <w:rPr>
          <w:rFonts w:ascii="Arial" w:hAnsi="Arial" w:cs="Arial"/>
          <w:bCs/>
        </w:rPr>
      </w:pPr>
      <w:r>
        <w:rPr>
          <w:rFonts w:ascii="Arial" w:hAnsi="Arial" w:cs="Arial"/>
          <w:b/>
        </w:rPr>
        <w:t>Source:</w:t>
      </w:r>
      <w:r>
        <w:rPr>
          <w:rFonts w:ascii="Arial" w:hAnsi="Arial" w:cs="Arial"/>
          <w:bCs/>
        </w:rPr>
        <w:tab/>
        <w:t>RAN WG4</w:t>
      </w:r>
    </w:p>
    <w:p w14:paraId="65816993" w14:textId="10716D13" w:rsidR="007A0DDE" w:rsidRDefault="007A0DDE" w:rsidP="007A0DDE">
      <w:pPr>
        <w:spacing w:after="60"/>
        <w:ind w:left="1985" w:hanging="1985"/>
        <w:rPr>
          <w:rFonts w:ascii="Arial" w:hAnsi="Arial" w:cs="Arial"/>
          <w:bCs/>
        </w:rPr>
      </w:pPr>
      <w:r>
        <w:rPr>
          <w:rFonts w:ascii="Arial" w:hAnsi="Arial" w:cs="Arial"/>
          <w:b/>
        </w:rPr>
        <w:t>To:</w:t>
      </w:r>
      <w:r>
        <w:rPr>
          <w:rFonts w:ascii="Arial" w:hAnsi="Arial" w:cs="Arial"/>
          <w:bCs/>
        </w:rPr>
        <w:tab/>
        <w:t>RAN WG</w:t>
      </w:r>
      <w:r w:rsidR="00D3072D">
        <w:rPr>
          <w:rFonts w:ascii="Arial" w:hAnsi="Arial" w:cs="Arial"/>
          <w:bCs/>
        </w:rPr>
        <w:t>2</w:t>
      </w:r>
    </w:p>
    <w:p w14:paraId="30BC09FD" w14:textId="77777777" w:rsidR="007A0DDE" w:rsidRDefault="007A0DDE" w:rsidP="007A0DDE">
      <w:pPr>
        <w:spacing w:after="60"/>
        <w:ind w:left="1985" w:hanging="1985"/>
        <w:rPr>
          <w:rFonts w:ascii="Arial" w:hAnsi="Arial" w:cs="Arial"/>
          <w:bCs/>
        </w:rPr>
      </w:pPr>
      <w:r>
        <w:rPr>
          <w:rFonts w:ascii="Arial" w:hAnsi="Arial" w:cs="Arial"/>
          <w:b/>
        </w:rPr>
        <w:t>Cc:</w:t>
      </w:r>
      <w:r>
        <w:rPr>
          <w:rFonts w:ascii="Arial" w:hAnsi="Arial" w:cs="Arial"/>
          <w:bCs/>
        </w:rPr>
        <w:tab/>
      </w:r>
    </w:p>
    <w:p w14:paraId="7C4A8886" w14:textId="77777777" w:rsidR="007A0DDE" w:rsidRDefault="007A0DDE" w:rsidP="007A0DDE">
      <w:pPr>
        <w:tabs>
          <w:tab w:val="left" w:pos="2268"/>
        </w:tabs>
        <w:rPr>
          <w:rFonts w:ascii="Arial" w:hAnsi="Arial" w:cs="Arial"/>
        </w:rPr>
      </w:pPr>
      <w:r>
        <w:rPr>
          <w:rFonts w:ascii="Arial" w:hAnsi="Arial" w:cs="Arial"/>
          <w:b/>
          <w:bCs/>
        </w:rPr>
        <w:t>Contact Person:</w:t>
      </w:r>
      <w:r>
        <w:rPr>
          <w:rFonts w:ascii="Arial" w:hAnsi="Arial" w:cs="Arial"/>
          <w:bCs/>
        </w:rPr>
        <w:tab/>
      </w:r>
    </w:p>
    <w:p w14:paraId="52647144" w14:textId="77777777" w:rsidR="007A0DDE" w:rsidRDefault="007A0DDE" w:rsidP="007A0DDE">
      <w:pPr>
        <w:pStyle w:val="4"/>
        <w:tabs>
          <w:tab w:val="left" w:pos="2268"/>
        </w:tabs>
        <w:ind w:leftChars="145" w:left="1766"/>
        <w:rPr>
          <w:rFonts w:cs="Arial"/>
          <w:b/>
        </w:rPr>
      </w:pPr>
      <w:r w:rsidRPr="007A0DDE">
        <w:rPr>
          <w:rFonts w:eastAsiaTheme="minorEastAsia" w:cs="Arial"/>
          <w:b/>
          <w:bCs/>
          <w:kern w:val="2"/>
          <w:szCs w:val="22"/>
          <w:lang w:val="en-US" w:eastAsia="zh-TW"/>
        </w:rPr>
        <w:t>Name</w:t>
      </w:r>
      <w:r>
        <w:rPr>
          <w:rFonts w:cs="Arial"/>
        </w:rPr>
        <w:t>:</w:t>
      </w:r>
      <w:r>
        <w:rPr>
          <w:rFonts w:cs="Arial"/>
          <w:bCs/>
        </w:rPr>
        <w:tab/>
        <w:t>Din-hwa Huang</w:t>
      </w:r>
    </w:p>
    <w:p w14:paraId="725A2FD1" w14:textId="77777777" w:rsidR="007A0DDE" w:rsidRPr="00D3072D" w:rsidRDefault="007A0DDE" w:rsidP="007A0DDE">
      <w:pPr>
        <w:pStyle w:val="7"/>
        <w:tabs>
          <w:tab w:val="left" w:pos="2268"/>
        </w:tabs>
        <w:ind w:leftChars="138" w:left="2316"/>
        <w:rPr>
          <w:rFonts w:cs="Arial"/>
          <w:lang w:val="de-DE"/>
        </w:rPr>
      </w:pPr>
      <w:r w:rsidRPr="00D3072D">
        <w:rPr>
          <w:rFonts w:eastAsiaTheme="minorEastAsia" w:cs="Arial"/>
          <w:b/>
          <w:bCs/>
          <w:kern w:val="2"/>
          <w:sz w:val="24"/>
          <w:szCs w:val="22"/>
          <w:lang w:val="de-DE" w:eastAsia="zh-TW"/>
        </w:rPr>
        <w:t>E-mail Address</w:t>
      </w:r>
      <w:r w:rsidRPr="00D3072D">
        <w:rPr>
          <w:rFonts w:cs="Arial"/>
          <w:lang w:val="de-DE"/>
        </w:rPr>
        <w:t>:</w:t>
      </w:r>
      <w:r w:rsidRPr="00D3072D">
        <w:rPr>
          <w:rFonts w:cs="Arial"/>
          <w:lang w:val="de-DE"/>
        </w:rPr>
        <w:tab/>
        <w:t>Althea.huang@mediatek.com</w:t>
      </w:r>
    </w:p>
    <w:p w14:paraId="26410D2F" w14:textId="77777777" w:rsidR="007A0DDE" w:rsidRPr="00D3072D" w:rsidRDefault="007A0DDE" w:rsidP="007A0DDE">
      <w:pPr>
        <w:pBdr>
          <w:bottom w:val="single" w:sz="4" w:space="1" w:color="auto"/>
        </w:pBdr>
        <w:rPr>
          <w:rFonts w:ascii="Arial" w:hAnsi="Arial" w:cs="Arial"/>
          <w:lang w:val="de-DE"/>
        </w:rPr>
      </w:pPr>
    </w:p>
    <w:p w14:paraId="55FFDC57" w14:textId="5792E285" w:rsidR="007A0DDE" w:rsidRPr="007A0DDE" w:rsidRDefault="007A0DDE" w:rsidP="007A0DDE">
      <w:pPr>
        <w:spacing w:after="120"/>
        <w:rPr>
          <w:rFonts w:ascii="Arial" w:hAnsi="Arial" w:cs="Arial"/>
          <w:b/>
        </w:rPr>
      </w:pPr>
      <w:r>
        <w:rPr>
          <w:rFonts w:ascii="Arial" w:hAnsi="Arial" w:cs="Arial"/>
          <w:b/>
        </w:rPr>
        <w:t>1. Overall Description:</w:t>
      </w:r>
    </w:p>
    <w:p w14:paraId="5438C50E" w14:textId="77777777" w:rsidR="00C13420" w:rsidRPr="00C13420" w:rsidRDefault="00C13420" w:rsidP="00C13420">
      <w:pPr>
        <w:rPr>
          <w:rFonts w:ascii="Arial" w:hAnsi="Arial" w:cs="Arial"/>
        </w:rPr>
      </w:pPr>
      <w:r w:rsidRPr="00C13420">
        <w:rPr>
          <w:rFonts w:ascii="Arial" w:hAnsi="Arial" w:cs="Arial"/>
        </w:rPr>
        <w:t xml:space="preserve">RAN4 has reached consensus on the Rel-17 connected mode UE power saving discussion. The related conclusions are listed and informed to RAN2 in this LS. </w:t>
      </w:r>
    </w:p>
    <w:p w14:paraId="20EC9F47" w14:textId="77777777" w:rsidR="00C13420" w:rsidRPr="00C13420" w:rsidRDefault="00C13420" w:rsidP="00C13420">
      <w:pPr>
        <w:rPr>
          <w:rFonts w:ascii="Arial" w:hAnsi="Arial" w:cs="Arial"/>
        </w:rPr>
      </w:pPr>
    </w:p>
    <w:p w14:paraId="30A71D91" w14:textId="464E8F73" w:rsidR="00C13420" w:rsidRPr="00C13420" w:rsidRDefault="00C13420" w:rsidP="00C13420">
      <w:pPr>
        <w:rPr>
          <w:rFonts w:ascii="Arial" w:hAnsi="Arial" w:cs="Arial"/>
        </w:rPr>
      </w:pPr>
      <w:r w:rsidRPr="00C13420">
        <w:rPr>
          <w:rFonts w:ascii="Arial" w:hAnsi="Arial" w:cs="Arial"/>
        </w:rPr>
        <w:t xml:space="preserve">For UE who supports connected mode power saving, two separate criteria, i.e., serving </w:t>
      </w:r>
      <w:r w:rsidRPr="00C13420">
        <w:rPr>
          <w:rFonts w:ascii="Arial" w:hAnsi="Arial" w:cs="Arial"/>
        </w:rPr>
        <w:lastRenderedPageBreak/>
        <w:t xml:space="preserve">cell quality criterion and low mobility criterion, can be configured by </w:t>
      </w:r>
      <w:r w:rsidR="00503082">
        <w:rPr>
          <w:rFonts w:ascii="Arial" w:hAnsi="Arial" w:cs="Arial"/>
        </w:rPr>
        <w:t>n</w:t>
      </w:r>
      <w:r w:rsidRPr="00C13420">
        <w:rPr>
          <w:rFonts w:ascii="Arial" w:hAnsi="Arial" w:cs="Arial"/>
        </w:rPr>
        <w:t xml:space="preserve">etwork, and RLM/BFD measurement relaxation is allowed in the following scenarios: </w:t>
      </w:r>
    </w:p>
    <w:p w14:paraId="1626150D" w14:textId="4EA29BE4" w:rsidR="00C13420" w:rsidRPr="00C13420" w:rsidRDefault="00C13420" w:rsidP="00C13420">
      <w:pPr>
        <w:rPr>
          <w:rFonts w:ascii="Arial" w:hAnsi="Arial" w:cs="Arial"/>
        </w:rPr>
      </w:pPr>
      <w:r w:rsidRPr="00C13420">
        <w:rPr>
          <w:rFonts w:ascii="Arial" w:hAnsi="Arial" w:cs="Arial"/>
        </w:rPr>
        <w:tab/>
        <w:t xml:space="preserve">• Scenario 1: Network configures serving cell quality criterion </w:t>
      </w:r>
      <w:r w:rsidR="000D6373">
        <w:rPr>
          <w:rFonts w:ascii="Arial" w:hAnsi="Arial" w:cs="Arial"/>
        </w:rPr>
        <w:t xml:space="preserve">but not </w:t>
      </w:r>
      <w:r w:rsidR="000D6373" w:rsidRPr="00C13420">
        <w:rPr>
          <w:rFonts w:ascii="Arial" w:hAnsi="Arial" w:cs="Arial"/>
        </w:rPr>
        <w:t>low mobility criterion</w:t>
      </w:r>
      <w:r w:rsidR="000D6373">
        <w:rPr>
          <w:rFonts w:ascii="Arial" w:hAnsi="Arial" w:cs="Arial"/>
        </w:rPr>
        <w:t>.</w:t>
      </w:r>
      <w:r w:rsidRPr="00C13420">
        <w:rPr>
          <w:rFonts w:ascii="Arial" w:hAnsi="Arial" w:cs="Arial"/>
        </w:rPr>
        <w:t xml:space="preserve"> </w:t>
      </w:r>
    </w:p>
    <w:p w14:paraId="4E02513D" w14:textId="36246968" w:rsidR="00C13420" w:rsidRPr="00C13420" w:rsidRDefault="00C13420" w:rsidP="00C13420">
      <w:pPr>
        <w:rPr>
          <w:rFonts w:ascii="Arial" w:hAnsi="Arial" w:cs="Arial"/>
        </w:rPr>
      </w:pPr>
      <w:r w:rsidRPr="00C13420">
        <w:rPr>
          <w:rFonts w:ascii="Arial" w:hAnsi="Arial" w:cs="Arial"/>
        </w:rPr>
        <w:tab/>
        <w:t>UE is allowed to enter power saving mode when serving cell quality criterion is fulfilled</w:t>
      </w:r>
      <w:r w:rsidR="000D6373">
        <w:rPr>
          <w:rFonts w:ascii="Arial" w:hAnsi="Arial" w:cs="Arial"/>
        </w:rPr>
        <w:t xml:space="preserve">, while the verification on whether UE is in </w:t>
      </w:r>
      <w:r w:rsidR="000D6373" w:rsidRPr="00C13420">
        <w:rPr>
          <w:rFonts w:ascii="Arial" w:hAnsi="Arial" w:cs="Arial"/>
        </w:rPr>
        <w:t>low mobility</w:t>
      </w:r>
      <w:r w:rsidR="000D6373">
        <w:rPr>
          <w:rFonts w:ascii="Arial" w:hAnsi="Arial" w:cs="Arial"/>
        </w:rPr>
        <w:t xml:space="preserve"> is up to UE implementation.</w:t>
      </w:r>
    </w:p>
    <w:p w14:paraId="49F36FDF" w14:textId="651C4D30" w:rsidR="00C13420" w:rsidRPr="00C13420" w:rsidRDefault="00C13420" w:rsidP="00C13420">
      <w:pPr>
        <w:rPr>
          <w:rFonts w:ascii="Arial" w:hAnsi="Arial" w:cs="Arial"/>
        </w:rPr>
      </w:pPr>
      <w:r w:rsidRPr="00C13420">
        <w:rPr>
          <w:rFonts w:ascii="Arial" w:hAnsi="Arial" w:cs="Arial"/>
        </w:rPr>
        <w:tab/>
        <w:t>• Scenario 2: Network configure</w:t>
      </w:r>
      <w:r w:rsidR="00503082">
        <w:rPr>
          <w:rFonts w:ascii="Arial" w:hAnsi="Arial" w:cs="Arial"/>
        </w:rPr>
        <w:t>s</w:t>
      </w:r>
      <w:r w:rsidRPr="00C13420">
        <w:rPr>
          <w:rFonts w:ascii="Arial" w:hAnsi="Arial" w:cs="Arial"/>
        </w:rPr>
        <w:t xml:space="preserve"> both serving cell quality criterion and low mobility criteria criterion</w:t>
      </w:r>
    </w:p>
    <w:p w14:paraId="1B178845" w14:textId="77777777" w:rsidR="00C13420" w:rsidRPr="00C13420" w:rsidRDefault="00C13420" w:rsidP="00C13420">
      <w:pPr>
        <w:rPr>
          <w:rFonts w:ascii="Arial" w:hAnsi="Arial" w:cs="Arial"/>
        </w:rPr>
      </w:pPr>
      <w:r w:rsidRPr="00C13420">
        <w:rPr>
          <w:rFonts w:ascii="Arial" w:hAnsi="Arial" w:cs="Arial"/>
        </w:rPr>
        <w:tab/>
        <w:t xml:space="preserve">UE is allowed to enter power saving mode when both serving cell quality criterion </w:t>
      </w:r>
    </w:p>
    <w:p w14:paraId="70D372C4" w14:textId="77777777" w:rsidR="00C13420" w:rsidRPr="00C13420" w:rsidRDefault="00C13420" w:rsidP="00C13420">
      <w:pPr>
        <w:rPr>
          <w:rFonts w:ascii="Arial" w:hAnsi="Arial" w:cs="Arial"/>
        </w:rPr>
      </w:pPr>
      <w:r w:rsidRPr="00C13420">
        <w:rPr>
          <w:rFonts w:ascii="Arial" w:hAnsi="Arial" w:cs="Arial"/>
        </w:rPr>
        <w:tab/>
        <w:t>and low mobility criterion are fulfilled</w:t>
      </w:r>
    </w:p>
    <w:p w14:paraId="7AE6AFC7" w14:textId="77777777" w:rsidR="00C13420" w:rsidRDefault="00C13420" w:rsidP="00C13420">
      <w:pPr>
        <w:rPr>
          <w:rFonts w:ascii="Arial" w:hAnsi="Arial" w:cs="Arial"/>
        </w:rPr>
      </w:pPr>
      <w:r w:rsidRPr="00C13420">
        <w:rPr>
          <w:rFonts w:ascii="Arial" w:hAnsi="Arial" w:cs="Arial" w:hint="eastAsia"/>
        </w:rPr>
        <w:t> </w:t>
      </w:r>
    </w:p>
    <w:p w14:paraId="76738A8F" w14:textId="49979758" w:rsidR="001B72DA" w:rsidRPr="00C13420" w:rsidRDefault="001B72DA" w:rsidP="00C13420">
      <w:pPr>
        <w:rPr>
          <w:rFonts w:ascii="Arial" w:hAnsi="Arial" w:cs="Arial"/>
        </w:rPr>
      </w:pPr>
      <w:r>
        <w:rPr>
          <w:rFonts w:ascii="Arial" w:hAnsi="Arial" w:cs="Arial"/>
        </w:rPr>
        <w:t xml:space="preserve">Where: </w:t>
      </w:r>
    </w:p>
    <w:p w14:paraId="7EF258C1" w14:textId="77777777" w:rsidR="00C13420" w:rsidRPr="00C13420" w:rsidRDefault="00C13420" w:rsidP="00C13420">
      <w:pPr>
        <w:rPr>
          <w:rFonts w:ascii="Arial" w:hAnsi="Arial" w:cs="Arial"/>
        </w:rPr>
      </w:pPr>
      <w:r w:rsidRPr="00C13420">
        <w:rPr>
          <w:rFonts w:ascii="Arial" w:hAnsi="Arial" w:cs="Arial"/>
        </w:rPr>
        <w:t xml:space="preserve">Serving cell quality criterion: </w:t>
      </w:r>
    </w:p>
    <w:p w14:paraId="3243E0DF" w14:textId="660A2434" w:rsidR="00C13420" w:rsidRPr="00C13420" w:rsidRDefault="00C13420" w:rsidP="00C13420">
      <w:pPr>
        <w:rPr>
          <w:rFonts w:ascii="Arial" w:hAnsi="Arial" w:cs="Arial"/>
        </w:rPr>
      </w:pPr>
      <w:r w:rsidRPr="00C13420">
        <w:rPr>
          <w:rFonts w:ascii="Arial" w:hAnsi="Arial" w:cs="Arial"/>
        </w:rPr>
        <w:tab/>
        <w:t>• An offset threshold level Q</w:t>
      </w:r>
      <w:r w:rsidRPr="00C13420">
        <w:rPr>
          <w:rFonts w:ascii="Arial" w:hAnsi="Arial" w:cs="Arial"/>
          <w:vertAlign w:val="subscript"/>
        </w:rPr>
        <w:t>offset</w:t>
      </w:r>
      <w:r w:rsidRPr="00C13420">
        <w:rPr>
          <w:rFonts w:ascii="Arial" w:hAnsi="Arial" w:cs="Arial"/>
        </w:rPr>
        <w:t xml:space="preserve"> will be configured by Network and UE is allowed to enter power saving mode when serving cell quality criterion is fulfilled, i.e., the estimated SINR value </w:t>
      </w:r>
      <w:r w:rsidR="00FD6112">
        <w:rPr>
          <w:rFonts w:ascii="Arial" w:hAnsi="Arial" w:cs="Arial"/>
        </w:rPr>
        <w:t xml:space="preserve">for RLM/BFD </w:t>
      </w:r>
      <w:r w:rsidRPr="00C13420">
        <w:rPr>
          <w:rFonts w:ascii="Arial" w:hAnsi="Arial" w:cs="Arial"/>
        </w:rPr>
        <w:t>is larger than Q</w:t>
      </w:r>
      <w:r w:rsidRPr="00C13420">
        <w:rPr>
          <w:rFonts w:ascii="Arial" w:hAnsi="Arial" w:cs="Arial"/>
          <w:vertAlign w:val="subscript"/>
        </w:rPr>
        <w:t>relax</w:t>
      </w:r>
      <w:r w:rsidRPr="00C13420">
        <w:rPr>
          <w:rFonts w:ascii="Arial" w:hAnsi="Arial" w:cs="Arial"/>
        </w:rPr>
        <w:t xml:space="preserve"> = Q</w:t>
      </w:r>
      <w:r w:rsidRPr="00C13420">
        <w:rPr>
          <w:rFonts w:ascii="Arial" w:hAnsi="Arial" w:cs="Arial"/>
          <w:vertAlign w:val="subscript"/>
        </w:rPr>
        <w:t>out</w:t>
      </w:r>
      <w:r w:rsidRPr="00C13420">
        <w:rPr>
          <w:rFonts w:ascii="Arial" w:hAnsi="Arial" w:cs="Arial"/>
        </w:rPr>
        <w:t>+ Q</w:t>
      </w:r>
      <w:r w:rsidRPr="00C13420">
        <w:rPr>
          <w:rFonts w:ascii="Arial" w:hAnsi="Arial" w:cs="Arial"/>
          <w:vertAlign w:val="subscript"/>
        </w:rPr>
        <w:t>offset</w:t>
      </w:r>
      <w:r w:rsidRPr="00C13420">
        <w:rPr>
          <w:rFonts w:ascii="Arial" w:hAnsi="Arial" w:cs="Arial"/>
        </w:rPr>
        <w:t>.</w:t>
      </w:r>
    </w:p>
    <w:p w14:paraId="71168F1E" w14:textId="31A0B1C7" w:rsidR="00C13420" w:rsidRPr="00C13420" w:rsidRDefault="00C13420" w:rsidP="00C13420">
      <w:pPr>
        <w:rPr>
          <w:rFonts w:ascii="Arial" w:hAnsi="Arial" w:cs="Arial"/>
        </w:rPr>
      </w:pPr>
      <w:r>
        <w:rPr>
          <w:rFonts w:ascii="Arial" w:hAnsi="Arial" w:cs="Arial"/>
        </w:rPr>
        <w:tab/>
        <w:t>• Values of Q</w:t>
      </w:r>
      <w:r w:rsidRPr="00C13420">
        <w:rPr>
          <w:rFonts w:ascii="Arial" w:hAnsi="Arial" w:cs="Arial"/>
          <w:vertAlign w:val="subscript"/>
        </w:rPr>
        <w:t>offset</w:t>
      </w:r>
      <w:r>
        <w:rPr>
          <w:rFonts w:ascii="Arial" w:hAnsi="Arial" w:cs="Arial"/>
        </w:rPr>
        <w:t xml:space="preserve"> </w:t>
      </w:r>
      <w:r w:rsidRPr="00C13420">
        <w:rPr>
          <w:rFonts w:ascii="Arial" w:hAnsi="Arial" w:cs="Arial"/>
        </w:rPr>
        <w:t xml:space="preserve">are ranged from [10]dB to [30]dB with 1 dB granularity, and can be configured separately for the following </w:t>
      </w:r>
      <w:r w:rsidR="00131550">
        <w:rPr>
          <w:rFonts w:ascii="Arial" w:hAnsi="Arial" w:cs="Arial"/>
        </w:rPr>
        <w:t>4</w:t>
      </w:r>
      <w:r w:rsidR="00131550" w:rsidRPr="00C13420">
        <w:rPr>
          <w:rFonts w:ascii="Arial" w:hAnsi="Arial" w:cs="Arial"/>
        </w:rPr>
        <w:t xml:space="preserve"> </w:t>
      </w:r>
      <w:r w:rsidR="00FD6112">
        <w:rPr>
          <w:rFonts w:ascii="Arial" w:hAnsi="Arial" w:cs="Arial"/>
        </w:rPr>
        <w:t>scenarios</w:t>
      </w:r>
      <w:r w:rsidRPr="00C13420">
        <w:rPr>
          <w:rFonts w:ascii="Arial" w:hAnsi="Arial" w:cs="Arial"/>
        </w:rPr>
        <w:t>:</w:t>
      </w:r>
    </w:p>
    <w:p w14:paraId="0CF16E12" w14:textId="763A92CF" w:rsidR="00FD6112" w:rsidRPr="00FC56AF" w:rsidRDefault="00FD6112" w:rsidP="003970A6">
      <w:pPr>
        <w:pStyle w:val="af8"/>
        <w:numPr>
          <w:ilvl w:val="0"/>
          <w:numId w:val="34"/>
        </w:numPr>
        <w:rPr>
          <w:rFonts w:ascii="Arial" w:hAnsi="Arial" w:cs="Arial"/>
        </w:rPr>
      </w:pPr>
      <w:r w:rsidRPr="00FC56AF">
        <w:rPr>
          <w:rFonts w:ascii="Arial" w:hAnsi="Arial" w:cs="Arial"/>
        </w:rPr>
        <w:t xml:space="preserve">FR1 </w:t>
      </w:r>
      <w:r w:rsidR="00C13420" w:rsidRPr="00FC56AF">
        <w:rPr>
          <w:rFonts w:ascii="Arial" w:hAnsi="Arial" w:cs="Arial"/>
        </w:rPr>
        <w:t>SSB-based RLM</w:t>
      </w:r>
      <w:r w:rsidR="00993D99" w:rsidRPr="00FC56AF">
        <w:rPr>
          <w:rFonts w:ascii="Arial" w:hAnsi="Arial" w:cs="Arial"/>
        </w:rPr>
        <w:t xml:space="preserve"> and </w:t>
      </w:r>
      <w:r w:rsidR="00131550" w:rsidRPr="00FC56AF">
        <w:rPr>
          <w:rFonts w:ascii="Arial" w:hAnsi="Arial" w:cs="Arial"/>
        </w:rPr>
        <w:t>BFD</w:t>
      </w:r>
    </w:p>
    <w:p w14:paraId="4EC3CFDB" w14:textId="27D74C95" w:rsidR="00336AB7" w:rsidRPr="00FC56AF" w:rsidRDefault="00336AB7" w:rsidP="00336AB7">
      <w:pPr>
        <w:pStyle w:val="af8"/>
        <w:numPr>
          <w:ilvl w:val="0"/>
          <w:numId w:val="34"/>
        </w:numPr>
        <w:rPr>
          <w:rFonts w:ascii="Arial" w:hAnsi="Arial" w:cs="Arial"/>
        </w:rPr>
      </w:pPr>
      <w:r w:rsidRPr="00FC56AF">
        <w:rPr>
          <w:rFonts w:ascii="Arial" w:hAnsi="Arial" w:cs="Arial"/>
        </w:rPr>
        <w:t xml:space="preserve">FR1 CSI-RS based </w:t>
      </w:r>
      <w:r w:rsidR="00CE126A" w:rsidRPr="00FC56AF">
        <w:rPr>
          <w:rFonts w:ascii="Arial" w:hAnsi="Arial" w:cs="Arial"/>
        </w:rPr>
        <w:t>RLM</w:t>
      </w:r>
      <w:r w:rsidR="00993D99" w:rsidRPr="00FC56AF">
        <w:rPr>
          <w:rFonts w:ascii="Arial" w:hAnsi="Arial" w:cs="Arial"/>
        </w:rPr>
        <w:t xml:space="preserve"> and </w:t>
      </w:r>
      <w:r w:rsidR="00131550" w:rsidRPr="00FC56AF">
        <w:rPr>
          <w:rFonts w:ascii="Arial" w:hAnsi="Arial" w:cs="Arial"/>
        </w:rPr>
        <w:t>BFD</w:t>
      </w:r>
    </w:p>
    <w:p w14:paraId="056ACAEA" w14:textId="09A1BC1C" w:rsidR="00131550" w:rsidRPr="00FC56AF" w:rsidRDefault="00131550" w:rsidP="00131550">
      <w:pPr>
        <w:pStyle w:val="af8"/>
        <w:numPr>
          <w:ilvl w:val="0"/>
          <w:numId w:val="34"/>
        </w:numPr>
        <w:rPr>
          <w:rFonts w:ascii="Arial" w:hAnsi="Arial" w:cs="Arial"/>
        </w:rPr>
      </w:pPr>
      <w:r w:rsidRPr="00FC56AF">
        <w:rPr>
          <w:rFonts w:ascii="Arial" w:hAnsi="Arial" w:cs="Arial"/>
        </w:rPr>
        <w:t>FR2 SSB-based RLM</w:t>
      </w:r>
      <w:r w:rsidR="00993D99" w:rsidRPr="00FC56AF">
        <w:rPr>
          <w:rFonts w:ascii="Arial" w:hAnsi="Arial" w:cs="Arial"/>
        </w:rPr>
        <w:t xml:space="preserve"> and </w:t>
      </w:r>
      <w:r w:rsidRPr="00FC56AF">
        <w:rPr>
          <w:rFonts w:ascii="Arial" w:hAnsi="Arial" w:cs="Arial"/>
        </w:rPr>
        <w:t>BFD</w:t>
      </w:r>
    </w:p>
    <w:p w14:paraId="6CF73312" w14:textId="2F1DB2D2" w:rsidR="00131550" w:rsidRPr="00FC56AF" w:rsidRDefault="00131550" w:rsidP="00131550">
      <w:pPr>
        <w:pStyle w:val="af8"/>
        <w:numPr>
          <w:ilvl w:val="0"/>
          <w:numId w:val="34"/>
        </w:numPr>
        <w:rPr>
          <w:rFonts w:ascii="Arial" w:hAnsi="Arial" w:cs="Arial"/>
        </w:rPr>
      </w:pPr>
      <w:r w:rsidRPr="00FC56AF">
        <w:rPr>
          <w:rFonts w:ascii="Arial" w:hAnsi="Arial" w:cs="Arial"/>
        </w:rPr>
        <w:t>FR2 CSI-RS based</w:t>
      </w:r>
      <w:r w:rsidR="00CE126A" w:rsidRPr="00FC56AF">
        <w:rPr>
          <w:rFonts w:ascii="Arial" w:hAnsi="Arial" w:cs="Arial"/>
        </w:rPr>
        <w:t xml:space="preserve"> RLM</w:t>
      </w:r>
      <w:r w:rsidR="00993D99" w:rsidRPr="00FC56AF">
        <w:rPr>
          <w:rFonts w:ascii="Arial" w:hAnsi="Arial" w:cs="Arial"/>
        </w:rPr>
        <w:t xml:space="preserve"> and </w:t>
      </w:r>
      <w:r w:rsidRPr="00FC56AF">
        <w:rPr>
          <w:rFonts w:ascii="Arial" w:hAnsi="Arial" w:cs="Arial"/>
        </w:rPr>
        <w:t>BFD</w:t>
      </w:r>
    </w:p>
    <w:p w14:paraId="5AFBFD1B" w14:textId="0DCE56F8" w:rsidR="00FD6112" w:rsidRPr="00C13420" w:rsidRDefault="00FD6112" w:rsidP="00C13420">
      <w:pPr>
        <w:rPr>
          <w:rFonts w:ascii="Arial" w:hAnsi="Arial" w:cs="Arial"/>
        </w:rPr>
      </w:pPr>
    </w:p>
    <w:p w14:paraId="0630A1AB" w14:textId="77777777" w:rsidR="00C13420" w:rsidRPr="00C13420" w:rsidRDefault="00C13420" w:rsidP="00C13420">
      <w:pPr>
        <w:rPr>
          <w:rFonts w:ascii="Arial" w:hAnsi="Arial" w:cs="Arial"/>
        </w:rPr>
      </w:pPr>
      <w:r w:rsidRPr="00C13420">
        <w:rPr>
          <w:rFonts w:ascii="Arial" w:hAnsi="Arial" w:cs="Arial"/>
        </w:rPr>
        <w:t xml:space="preserve">Low mobility criterion: </w:t>
      </w:r>
    </w:p>
    <w:p w14:paraId="164EC437" w14:textId="3BEB6E0C" w:rsidR="003141D9" w:rsidRDefault="00C13420" w:rsidP="0021528B">
      <w:pPr>
        <w:rPr>
          <w:rFonts w:ascii="Arial" w:hAnsi="Arial" w:cs="Arial"/>
        </w:rPr>
      </w:pPr>
      <w:r w:rsidRPr="00C13420">
        <w:rPr>
          <w:rFonts w:ascii="Arial" w:hAnsi="Arial" w:cs="Arial"/>
        </w:rPr>
        <w:tab/>
        <w:t>• The same rules with Rel-16 low mobility criterion lowMobilityEvalutation-r16 are applied, with new configured Rel-17 threshold pair. Th</w:t>
      </w:r>
      <w:r w:rsidR="0021528B">
        <w:rPr>
          <w:rFonts w:ascii="Arial" w:hAnsi="Arial" w:cs="Arial"/>
        </w:rPr>
        <w:t>is</w:t>
      </w:r>
      <w:r w:rsidRPr="00C13420">
        <w:rPr>
          <w:rFonts w:ascii="Arial" w:hAnsi="Arial" w:cs="Arial"/>
        </w:rPr>
        <w:t xml:space="preserve"> threshold pair value can be applied </w:t>
      </w:r>
      <w:r w:rsidR="0059391C" w:rsidRPr="00C13420">
        <w:rPr>
          <w:rFonts w:ascii="Arial" w:hAnsi="Arial" w:cs="Arial"/>
        </w:rPr>
        <w:t xml:space="preserve">for </w:t>
      </w:r>
      <w:r w:rsidR="0059391C">
        <w:rPr>
          <w:rFonts w:ascii="Arial" w:hAnsi="Arial" w:cs="Arial"/>
        </w:rPr>
        <w:t>different</w:t>
      </w:r>
      <w:r w:rsidR="0059391C" w:rsidRPr="00C13420">
        <w:rPr>
          <w:rFonts w:ascii="Arial" w:hAnsi="Arial" w:cs="Arial"/>
        </w:rPr>
        <w:t xml:space="preserve"> </w:t>
      </w:r>
      <w:r w:rsidR="0059391C">
        <w:rPr>
          <w:rFonts w:ascii="Arial" w:hAnsi="Arial" w:cs="Arial"/>
        </w:rPr>
        <w:t xml:space="preserve">scenarios, including </w:t>
      </w:r>
      <w:r w:rsidRPr="00C13420">
        <w:rPr>
          <w:rFonts w:ascii="Arial" w:hAnsi="Arial" w:cs="Arial"/>
        </w:rPr>
        <w:t xml:space="preserve">SSB-based RLM/BFD, CSI-RS based RLM/BFD </w:t>
      </w:r>
      <w:r w:rsidR="0059391C">
        <w:rPr>
          <w:rFonts w:ascii="Arial" w:hAnsi="Arial" w:cs="Arial"/>
        </w:rPr>
        <w:t xml:space="preserve">in </w:t>
      </w:r>
      <w:r w:rsidRPr="00C13420">
        <w:rPr>
          <w:rFonts w:ascii="Arial" w:hAnsi="Arial" w:cs="Arial"/>
        </w:rPr>
        <w:t>FR1 and FR2</w:t>
      </w:r>
      <w:r w:rsidR="0059391C">
        <w:rPr>
          <w:rFonts w:ascii="Arial" w:hAnsi="Arial" w:cs="Arial"/>
        </w:rPr>
        <w:t xml:space="preserve">. </w:t>
      </w:r>
    </w:p>
    <w:p w14:paraId="66CA2A66" w14:textId="77777777" w:rsidR="003141D9" w:rsidRPr="003141D9" w:rsidRDefault="003141D9" w:rsidP="007A0DDE">
      <w:pPr>
        <w:rPr>
          <w:rFonts w:ascii="Arial" w:hAnsi="Arial" w:cs="Arial"/>
        </w:rPr>
      </w:pPr>
    </w:p>
    <w:p w14:paraId="4360D8D4" w14:textId="5C9C7FD5" w:rsidR="00355975" w:rsidRPr="001736E6" w:rsidRDefault="001221E3" w:rsidP="007A0DDE">
      <w:pPr>
        <w:rPr>
          <w:rFonts w:ascii="Arial" w:hAnsi="Arial" w:cs="Arial"/>
        </w:rPr>
      </w:pPr>
      <w:r>
        <w:rPr>
          <w:rFonts w:ascii="Arial" w:hAnsi="Arial" w:cs="Arial"/>
        </w:rPr>
        <w:t xml:space="preserve">Further updates will be sent to RAN2 </w:t>
      </w:r>
      <w:r w:rsidR="00045FDF">
        <w:rPr>
          <w:rFonts w:ascii="Arial" w:hAnsi="Arial" w:cs="Arial"/>
        </w:rPr>
        <w:t xml:space="preserve">once RAN4 </w:t>
      </w:r>
      <w:r>
        <w:rPr>
          <w:rFonts w:ascii="Arial" w:hAnsi="Arial" w:cs="Arial"/>
        </w:rPr>
        <w:t xml:space="preserve">reaches </w:t>
      </w:r>
      <w:r w:rsidR="00045FDF">
        <w:rPr>
          <w:rFonts w:ascii="Arial" w:hAnsi="Arial" w:cs="Arial"/>
        </w:rPr>
        <w:t xml:space="preserve">further </w:t>
      </w:r>
      <w:r>
        <w:rPr>
          <w:rFonts w:ascii="Arial" w:hAnsi="Arial" w:cs="Arial"/>
        </w:rPr>
        <w:t>conclusions</w:t>
      </w:r>
      <w:r w:rsidR="00045FDF">
        <w:rPr>
          <w:rFonts w:ascii="Arial" w:hAnsi="Arial" w:cs="Arial"/>
        </w:rPr>
        <w:t>.</w:t>
      </w:r>
    </w:p>
    <w:p w14:paraId="756B1581" w14:textId="77777777" w:rsidR="00355975" w:rsidRDefault="00355975" w:rsidP="007A0DDE">
      <w:pPr>
        <w:rPr>
          <w:rFonts w:ascii="Arial" w:hAnsi="Arial" w:cs="Arial"/>
        </w:rPr>
      </w:pPr>
    </w:p>
    <w:p w14:paraId="7C87F38F" w14:textId="77777777" w:rsidR="007A0DDE" w:rsidRPr="00C82CC0" w:rsidRDefault="007A0DDE" w:rsidP="007A0DDE">
      <w:pPr>
        <w:spacing w:after="120"/>
        <w:rPr>
          <w:rFonts w:ascii="Arial" w:hAnsi="Arial" w:cs="Arial"/>
          <w:b/>
          <w:bCs/>
        </w:rPr>
      </w:pPr>
      <w:r w:rsidRPr="00C82CC0">
        <w:rPr>
          <w:rFonts w:ascii="Arial" w:hAnsi="Arial" w:cs="Arial"/>
          <w:b/>
          <w:bCs/>
        </w:rPr>
        <w:t>2. Actions:</w:t>
      </w:r>
    </w:p>
    <w:p w14:paraId="06979D1A" w14:textId="77777777" w:rsidR="007A0DDE" w:rsidRPr="00343C20" w:rsidRDefault="007A0DDE" w:rsidP="007A0DDE">
      <w:pPr>
        <w:spacing w:after="120"/>
        <w:ind w:left="993" w:hanging="993"/>
        <w:rPr>
          <w:rFonts w:ascii="Arial" w:hAnsi="Arial" w:cs="Arial"/>
        </w:rPr>
      </w:pPr>
      <w:r w:rsidRPr="00484C8A">
        <w:rPr>
          <w:rFonts w:ascii="Arial" w:hAnsi="Arial" w:cs="Arial"/>
          <w:b/>
        </w:rPr>
        <w:t xml:space="preserve">ACTION: </w:t>
      </w:r>
      <w:r w:rsidRPr="00484C8A">
        <w:rPr>
          <w:rFonts w:ascii="Arial" w:hAnsi="Arial" w:cs="Arial"/>
        </w:rPr>
        <w:t>RAN4</w:t>
      </w:r>
      <w:r w:rsidRPr="00343C20">
        <w:rPr>
          <w:rFonts w:ascii="Arial" w:hAnsi="Arial" w:cs="Arial"/>
        </w:rPr>
        <w:t xml:space="preserve"> respectfully asks </w:t>
      </w:r>
      <w:r>
        <w:rPr>
          <w:rFonts w:ascii="Arial" w:hAnsi="Arial" w:cs="Arial"/>
        </w:rPr>
        <w:t xml:space="preserve">RAN2 to </w:t>
      </w:r>
      <w:r w:rsidRPr="00003878">
        <w:rPr>
          <w:rFonts w:ascii="Arial" w:hAnsi="Arial" w:cs="Arial"/>
        </w:rPr>
        <w:t>take above RAN</w:t>
      </w:r>
      <w:r>
        <w:rPr>
          <w:rFonts w:ascii="Arial" w:hAnsi="Arial" w:cs="Arial"/>
        </w:rPr>
        <w:t>4</w:t>
      </w:r>
      <w:r w:rsidRPr="00003878">
        <w:rPr>
          <w:rFonts w:ascii="Arial" w:hAnsi="Arial" w:cs="Arial"/>
        </w:rPr>
        <w:t xml:space="preserve"> conclusions into consideration in the future works.</w:t>
      </w:r>
    </w:p>
    <w:p w14:paraId="28838C56" w14:textId="77777777" w:rsidR="007A0DDE" w:rsidRDefault="007A0DDE" w:rsidP="007A0DDE">
      <w:pPr>
        <w:spacing w:after="120"/>
        <w:rPr>
          <w:rFonts w:ascii="Arial" w:hAnsi="Arial" w:cs="Arial"/>
          <w:b/>
          <w:bCs/>
        </w:rPr>
      </w:pPr>
      <w:r>
        <w:rPr>
          <w:rFonts w:ascii="Arial" w:hAnsi="Arial" w:cs="Arial"/>
          <w:b/>
          <w:bCs/>
        </w:rPr>
        <w:t xml:space="preserve">3. Date of Next RAN4 Meetings: </w:t>
      </w:r>
    </w:p>
    <w:p w14:paraId="07E1CD27" w14:textId="27D754F6" w:rsidR="007A0DDE" w:rsidRDefault="007A0DDE" w:rsidP="004A33A1">
      <w:pPr>
        <w:tabs>
          <w:tab w:val="left" w:pos="3625"/>
        </w:tabs>
        <w:ind w:left="2268" w:hanging="2268"/>
        <w:rPr>
          <w:rFonts w:ascii="Arial" w:hAnsi="Arial" w:cs="Arial"/>
          <w:bCs/>
        </w:rPr>
      </w:pPr>
      <w:r>
        <w:rPr>
          <w:rFonts w:ascii="Arial" w:hAnsi="Arial" w:cs="Arial"/>
          <w:bCs/>
        </w:rPr>
        <w:t>TSG-RAN4 Meeting #100-bis-e</w:t>
      </w:r>
      <w:r>
        <w:rPr>
          <w:rFonts w:ascii="Arial" w:hAnsi="Arial" w:cs="Arial"/>
          <w:bCs/>
        </w:rPr>
        <w:tab/>
      </w:r>
      <w:r>
        <w:rPr>
          <w:rFonts w:ascii="Arial" w:hAnsi="Arial" w:cs="Arial"/>
          <w:bCs/>
        </w:rPr>
        <w:tab/>
        <w:t>Online</w:t>
      </w:r>
    </w:p>
    <w:p w14:paraId="3DF1717A" w14:textId="47AEFB15" w:rsidR="0040469B" w:rsidRDefault="0040469B" w:rsidP="0040469B">
      <w:pPr>
        <w:tabs>
          <w:tab w:val="left" w:pos="3625"/>
        </w:tabs>
        <w:ind w:left="2268" w:hanging="2268"/>
        <w:rPr>
          <w:rFonts w:ascii="Arial" w:hAnsi="Arial" w:cs="Arial"/>
          <w:bCs/>
        </w:rPr>
      </w:pPr>
      <w:r>
        <w:rPr>
          <w:rFonts w:ascii="Arial" w:hAnsi="Arial" w:cs="Arial"/>
          <w:bCs/>
        </w:rPr>
        <w:t>TSG-RAN4 Meeting #101-e</w:t>
      </w:r>
      <w:r>
        <w:rPr>
          <w:rFonts w:ascii="Arial" w:hAnsi="Arial" w:cs="Arial"/>
          <w:bCs/>
        </w:rPr>
        <w:tab/>
      </w:r>
      <w:r>
        <w:rPr>
          <w:rFonts w:ascii="Arial" w:hAnsi="Arial" w:cs="Arial"/>
          <w:bCs/>
        </w:rPr>
        <w:tab/>
        <w:t>Online</w:t>
      </w:r>
    </w:p>
    <w:p w14:paraId="3624D44D" w14:textId="77777777" w:rsidR="0040469B" w:rsidRPr="004A33A1" w:rsidRDefault="0040469B" w:rsidP="004A33A1">
      <w:pPr>
        <w:tabs>
          <w:tab w:val="left" w:pos="3625"/>
        </w:tabs>
        <w:ind w:left="2268" w:hanging="2268"/>
        <w:rPr>
          <w:rFonts w:ascii="Arial" w:hAnsi="Arial" w:cs="Arial"/>
          <w:bCs/>
        </w:rPr>
      </w:pPr>
    </w:p>
    <w:sectPr w:rsidR="0040469B" w:rsidRPr="004A33A1"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4FDB0" w14:textId="77777777" w:rsidR="009D4E12" w:rsidRDefault="009D4E12">
      <w:r>
        <w:separator/>
      </w:r>
    </w:p>
  </w:endnote>
  <w:endnote w:type="continuationSeparator" w:id="0">
    <w:p w14:paraId="5ED66BDC" w14:textId="77777777" w:rsidR="009D4E12" w:rsidRDefault="009D4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B2676" w14:textId="77777777" w:rsidR="009D4E12" w:rsidRDefault="009D4E12">
      <w:r>
        <w:separator/>
      </w:r>
    </w:p>
  </w:footnote>
  <w:footnote w:type="continuationSeparator" w:id="0">
    <w:p w14:paraId="066D1590" w14:textId="77777777" w:rsidR="009D4E12" w:rsidRDefault="009D4E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44949"/>
    <w:multiLevelType w:val="hybridMultilevel"/>
    <w:tmpl w:val="707A53F2"/>
    <w:lvl w:ilvl="0" w:tplc="08090019">
      <w:start w:val="1"/>
      <w:numFmt w:val="lowerLetter"/>
      <w:lvlText w:val="%1."/>
      <w:lvlJc w:val="left"/>
      <w:pPr>
        <w:ind w:left="1600" w:hanging="360"/>
      </w:pPr>
      <w:rPr>
        <w:rFonts w:hint="default"/>
      </w:rPr>
    </w:lvl>
    <w:lvl w:ilvl="1" w:tplc="04090019" w:tentative="1">
      <w:start w:val="1"/>
      <w:numFmt w:val="lowerLetter"/>
      <w:lvlText w:val="%2."/>
      <w:lvlJc w:val="left"/>
      <w:pPr>
        <w:ind w:left="2320" w:hanging="360"/>
      </w:pPr>
    </w:lvl>
    <w:lvl w:ilvl="2" w:tplc="0409001B">
      <w:start w:val="1"/>
      <w:numFmt w:val="lowerRoman"/>
      <w:lvlText w:val="%3."/>
      <w:lvlJc w:val="right"/>
      <w:pPr>
        <w:ind w:left="3040" w:hanging="180"/>
      </w:pPr>
    </w:lvl>
    <w:lvl w:ilvl="3" w:tplc="0409000F" w:tentative="1">
      <w:start w:val="1"/>
      <w:numFmt w:val="decimal"/>
      <w:lvlText w:val="%4."/>
      <w:lvlJc w:val="left"/>
      <w:pPr>
        <w:ind w:left="3760" w:hanging="360"/>
      </w:pPr>
    </w:lvl>
    <w:lvl w:ilvl="4" w:tplc="04090019" w:tentative="1">
      <w:start w:val="1"/>
      <w:numFmt w:val="lowerLetter"/>
      <w:lvlText w:val="%5."/>
      <w:lvlJc w:val="left"/>
      <w:pPr>
        <w:ind w:left="4480" w:hanging="360"/>
      </w:pPr>
    </w:lvl>
    <w:lvl w:ilvl="5" w:tplc="0409001B" w:tentative="1">
      <w:start w:val="1"/>
      <w:numFmt w:val="lowerRoman"/>
      <w:lvlText w:val="%6."/>
      <w:lvlJc w:val="right"/>
      <w:pPr>
        <w:ind w:left="5200" w:hanging="180"/>
      </w:pPr>
    </w:lvl>
    <w:lvl w:ilvl="6" w:tplc="0409000F" w:tentative="1">
      <w:start w:val="1"/>
      <w:numFmt w:val="decimal"/>
      <w:lvlText w:val="%7."/>
      <w:lvlJc w:val="left"/>
      <w:pPr>
        <w:ind w:left="5920" w:hanging="360"/>
      </w:pPr>
    </w:lvl>
    <w:lvl w:ilvl="7" w:tplc="04090019" w:tentative="1">
      <w:start w:val="1"/>
      <w:numFmt w:val="lowerLetter"/>
      <w:lvlText w:val="%8."/>
      <w:lvlJc w:val="left"/>
      <w:pPr>
        <w:ind w:left="6640" w:hanging="360"/>
      </w:pPr>
    </w:lvl>
    <w:lvl w:ilvl="8" w:tplc="0409001B" w:tentative="1">
      <w:start w:val="1"/>
      <w:numFmt w:val="lowerRoman"/>
      <w:lvlText w:val="%9."/>
      <w:lvlJc w:val="right"/>
      <w:pPr>
        <w:ind w:left="7360" w:hanging="180"/>
      </w:pPr>
    </w:lvl>
  </w:abstractNum>
  <w:abstractNum w:abstractNumId="1" w15:restartNumberingAfterBreak="0">
    <w:nsid w:val="04FA2452"/>
    <w:multiLevelType w:val="hybridMultilevel"/>
    <w:tmpl w:val="293C341A"/>
    <w:lvl w:ilvl="0" w:tplc="351CC570">
      <w:start w:val="1"/>
      <w:numFmt w:val="bullet"/>
      <w:lvlText w:val="•"/>
      <w:lvlJc w:val="left"/>
      <w:pPr>
        <w:tabs>
          <w:tab w:val="num" w:pos="720"/>
        </w:tabs>
        <w:ind w:left="720" w:hanging="360"/>
      </w:pPr>
      <w:rPr>
        <w:rFonts w:ascii="Arial" w:hAnsi="Arial" w:hint="default"/>
      </w:rPr>
    </w:lvl>
    <w:lvl w:ilvl="1" w:tplc="071C0D66">
      <w:numFmt w:val="bullet"/>
      <w:lvlText w:val="•"/>
      <w:lvlJc w:val="left"/>
      <w:pPr>
        <w:tabs>
          <w:tab w:val="num" w:pos="1440"/>
        </w:tabs>
        <w:ind w:left="1440" w:hanging="360"/>
      </w:pPr>
      <w:rPr>
        <w:rFonts w:ascii="Arial" w:hAnsi="Arial" w:hint="default"/>
      </w:rPr>
    </w:lvl>
    <w:lvl w:ilvl="2" w:tplc="69EAC392" w:tentative="1">
      <w:start w:val="1"/>
      <w:numFmt w:val="bullet"/>
      <w:lvlText w:val="•"/>
      <w:lvlJc w:val="left"/>
      <w:pPr>
        <w:tabs>
          <w:tab w:val="num" w:pos="2160"/>
        </w:tabs>
        <w:ind w:left="2160" w:hanging="360"/>
      </w:pPr>
      <w:rPr>
        <w:rFonts w:ascii="Arial" w:hAnsi="Arial" w:hint="default"/>
      </w:rPr>
    </w:lvl>
    <w:lvl w:ilvl="3" w:tplc="506CC2C4" w:tentative="1">
      <w:start w:val="1"/>
      <w:numFmt w:val="bullet"/>
      <w:lvlText w:val="•"/>
      <w:lvlJc w:val="left"/>
      <w:pPr>
        <w:tabs>
          <w:tab w:val="num" w:pos="2880"/>
        </w:tabs>
        <w:ind w:left="2880" w:hanging="360"/>
      </w:pPr>
      <w:rPr>
        <w:rFonts w:ascii="Arial" w:hAnsi="Arial" w:hint="default"/>
      </w:rPr>
    </w:lvl>
    <w:lvl w:ilvl="4" w:tplc="63AEA038" w:tentative="1">
      <w:start w:val="1"/>
      <w:numFmt w:val="bullet"/>
      <w:lvlText w:val="•"/>
      <w:lvlJc w:val="left"/>
      <w:pPr>
        <w:tabs>
          <w:tab w:val="num" w:pos="3600"/>
        </w:tabs>
        <w:ind w:left="3600" w:hanging="360"/>
      </w:pPr>
      <w:rPr>
        <w:rFonts w:ascii="Arial" w:hAnsi="Arial" w:hint="default"/>
      </w:rPr>
    </w:lvl>
    <w:lvl w:ilvl="5" w:tplc="F098AFD2" w:tentative="1">
      <w:start w:val="1"/>
      <w:numFmt w:val="bullet"/>
      <w:lvlText w:val="•"/>
      <w:lvlJc w:val="left"/>
      <w:pPr>
        <w:tabs>
          <w:tab w:val="num" w:pos="4320"/>
        </w:tabs>
        <w:ind w:left="4320" w:hanging="360"/>
      </w:pPr>
      <w:rPr>
        <w:rFonts w:ascii="Arial" w:hAnsi="Arial" w:hint="default"/>
      </w:rPr>
    </w:lvl>
    <w:lvl w:ilvl="6" w:tplc="B892516A" w:tentative="1">
      <w:start w:val="1"/>
      <w:numFmt w:val="bullet"/>
      <w:lvlText w:val="•"/>
      <w:lvlJc w:val="left"/>
      <w:pPr>
        <w:tabs>
          <w:tab w:val="num" w:pos="5040"/>
        </w:tabs>
        <w:ind w:left="5040" w:hanging="360"/>
      </w:pPr>
      <w:rPr>
        <w:rFonts w:ascii="Arial" w:hAnsi="Arial" w:hint="default"/>
      </w:rPr>
    </w:lvl>
    <w:lvl w:ilvl="7" w:tplc="C652B99C" w:tentative="1">
      <w:start w:val="1"/>
      <w:numFmt w:val="bullet"/>
      <w:lvlText w:val="•"/>
      <w:lvlJc w:val="left"/>
      <w:pPr>
        <w:tabs>
          <w:tab w:val="num" w:pos="5760"/>
        </w:tabs>
        <w:ind w:left="5760" w:hanging="360"/>
      </w:pPr>
      <w:rPr>
        <w:rFonts w:ascii="Arial" w:hAnsi="Arial" w:hint="default"/>
      </w:rPr>
    </w:lvl>
    <w:lvl w:ilvl="8" w:tplc="049080A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863BE"/>
    <w:multiLevelType w:val="hybridMultilevel"/>
    <w:tmpl w:val="677C73C6"/>
    <w:lvl w:ilvl="0" w:tplc="04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C654031"/>
    <w:multiLevelType w:val="hybridMultilevel"/>
    <w:tmpl w:val="8F2E7DA6"/>
    <w:lvl w:ilvl="0" w:tplc="D89C808E">
      <w:start w:val="1"/>
      <w:numFmt w:val="bullet"/>
      <w:lvlText w:val="•"/>
      <w:lvlJc w:val="left"/>
      <w:pPr>
        <w:tabs>
          <w:tab w:val="num" w:pos="720"/>
        </w:tabs>
        <w:ind w:left="720" w:hanging="360"/>
      </w:pPr>
      <w:rPr>
        <w:rFonts w:ascii="Arial" w:hAnsi="Arial" w:hint="default"/>
      </w:rPr>
    </w:lvl>
    <w:lvl w:ilvl="1" w:tplc="384663B4">
      <w:numFmt w:val="bullet"/>
      <w:lvlText w:val="•"/>
      <w:lvlJc w:val="left"/>
      <w:pPr>
        <w:tabs>
          <w:tab w:val="num" w:pos="1440"/>
        </w:tabs>
        <w:ind w:left="1440" w:hanging="360"/>
      </w:pPr>
      <w:rPr>
        <w:rFonts w:ascii="Arial" w:hAnsi="Arial" w:hint="default"/>
      </w:rPr>
    </w:lvl>
    <w:lvl w:ilvl="2" w:tplc="7DFA8422" w:tentative="1">
      <w:start w:val="1"/>
      <w:numFmt w:val="bullet"/>
      <w:lvlText w:val="•"/>
      <w:lvlJc w:val="left"/>
      <w:pPr>
        <w:tabs>
          <w:tab w:val="num" w:pos="2160"/>
        </w:tabs>
        <w:ind w:left="2160" w:hanging="360"/>
      </w:pPr>
      <w:rPr>
        <w:rFonts w:ascii="Arial" w:hAnsi="Arial" w:hint="default"/>
      </w:rPr>
    </w:lvl>
    <w:lvl w:ilvl="3" w:tplc="8A686134" w:tentative="1">
      <w:start w:val="1"/>
      <w:numFmt w:val="bullet"/>
      <w:lvlText w:val="•"/>
      <w:lvlJc w:val="left"/>
      <w:pPr>
        <w:tabs>
          <w:tab w:val="num" w:pos="2880"/>
        </w:tabs>
        <w:ind w:left="2880" w:hanging="360"/>
      </w:pPr>
      <w:rPr>
        <w:rFonts w:ascii="Arial" w:hAnsi="Arial" w:hint="default"/>
      </w:rPr>
    </w:lvl>
    <w:lvl w:ilvl="4" w:tplc="7F566A72" w:tentative="1">
      <w:start w:val="1"/>
      <w:numFmt w:val="bullet"/>
      <w:lvlText w:val="•"/>
      <w:lvlJc w:val="left"/>
      <w:pPr>
        <w:tabs>
          <w:tab w:val="num" w:pos="3600"/>
        </w:tabs>
        <w:ind w:left="3600" w:hanging="360"/>
      </w:pPr>
      <w:rPr>
        <w:rFonts w:ascii="Arial" w:hAnsi="Arial" w:hint="default"/>
      </w:rPr>
    </w:lvl>
    <w:lvl w:ilvl="5" w:tplc="352666E8" w:tentative="1">
      <w:start w:val="1"/>
      <w:numFmt w:val="bullet"/>
      <w:lvlText w:val="•"/>
      <w:lvlJc w:val="left"/>
      <w:pPr>
        <w:tabs>
          <w:tab w:val="num" w:pos="4320"/>
        </w:tabs>
        <w:ind w:left="4320" w:hanging="360"/>
      </w:pPr>
      <w:rPr>
        <w:rFonts w:ascii="Arial" w:hAnsi="Arial" w:hint="default"/>
      </w:rPr>
    </w:lvl>
    <w:lvl w:ilvl="6" w:tplc="39803710" w:tentative="1">
      <w:start w:val="1"/>
      <w:numFmt w:val="bullet"/>
      <w:lvlText w:val="•"/>
      <w:lvlJc w:val="left"/>
      <w:pPr>
        <w:tabs>
          <w:tab w:val="num" w:pos="5040"/>
        </w:tabs>
        <w:ind w:left="5040" w:hanging="360"/>
      </w:pPr>
      <w:rPr>
        <w:rFonts w:ascii="Arial" w:hAnsi="Arial" w:hint="default"/>
      </w:rPr>
    </w:lvl>
    <w:lvl w:ilvl="7" w:tplc="ECA4D89A" w:tentative="1">
      <w:start w:val="1"/>
      <w:numFmt w:val="bullet"/>
      <w:lvlText w:val="•"/>
      <w:lvlJc w:val="left"/>
      <w:pPr>
        <w:tabs>
          <w:tab w:val="num" w:pos="5760"/>
        </w:tabs>
        <w:ind w:left="5760" w:hanging="360"/>
      </w:pPr>
      <w:rPr>
        <w:rFonts w:ascii="Arial" w:hAnsi="Arial" w:hint="default"/>
      </w:rPr>
    </w:lvl>
    <w:lvl w:ilvl="8" w:tplc="40B01C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09257C"/>
    <w:multiLevelType w:val="hybridMultilevel"/>
    <w:tmpl w:val="9660656E"/>
    <w:lvl w:ilvl="0" w:tplc="C2D4F2D0">
      <w:start w:val="1"/>
      <w:numFmt w:val="bullet"/>
      <w:lvlText w:val="•"/>
      <w:lvlJc w:val="left"/>
      <w:pPr>
        <w:tabs>
          <w:tab w:val="num" w:pos="720"/>
        </w:tabs>
        <w:ind w:left="720" w:hanging="360"/>
      </w:pPr>
      <w:rPr>
        <w:rFonts w:ascii="Arial" w:hAnsi="Arial" w:hint="default"/>
      </w:rPr>
    </w:lvl>
    <w:lvl w:ilvl="1" w:tplc="AE36E240">
      <w:numFmt w:val="bullet"/>
      <w:lvlText w:val="•"/>
      <w:lvlJc w:val="left"/>
      <w:pPr>
        <w:tabs>
          <w:tab w:val="num" w:pos="1440"/>
        </w:tabs>
        <w:ind w:left="1440" w:hanging="360"/>
      </w:pPr>
      <w:rPr>
        <w:rFonts w:ascii="Arial" w:hAnsi="Arial" w:hint="default"/>
      </w:rPr>
    </w:lvl>
    <w:lvl w:ilvl="2" w:tplc="49ACC362" w:tentative="1">
      <w:start w:val="1"/>
      <w:numFmt w:val="bullet"/>
      <w:lvlText w:val="•"/>
      <w:lvlJc w:val="left"/>
      <w:pPr>
        <w:tabs>
          <w:tab w:val="num" w:pos="2160"/>
        </w:tabs>
        <w:ind w:left="2160" w:hanging="360"/>
      </w:pPr>
      <w:rPr>
        <w:rFonts w:ascii="Arial" w:hAnsi="Arial" w:hint="default"/>
      </w:rPr>
    </w:lvl>
    <w:lvl w:ilvl="3" w:tplc="11A43962" w:tentative="1">
      <w:start w:val="1"/>
      <w:numFmt w:val="bullet"/>
      <w:lvlText w:val="•"/>
      <w:lvlJc w:val="left"/>
      <w:pPr>
        <w:tabs>
          <w:tab w:val="num" w:pos="2880"/>
        </w:tabs>
        <w:ind w:left="2880" w:hanging="360"/>
      </w:pPr>
      <w:rPr>
        <w:rFonts w:ascii="Arial" w:hAnsi="Arial" w:hint="default"/>
      </w:rPr>
    </w:lvl>
    <w:lvl w:ilvl="4" w:tplc="F800AB62" w:tentative="1">
      <w:start w:val="1"/>
      <w:numFmt w:val="bullet"/>
      <w:lvlText w:val="•"/>
      <w:lvlJc w:val="left"/>
      <w:pPr>
        <w:tabs>
          <w:tab w:val="num" w:pos="3600"/>
        </w:tabs>
        <w:ind w:left="3600" w:hanging="360"/>
      </w:pPr>
      <w:rPr>
        <w:rFonts w:ascii="Arial" w:hAnsi="Arial" w:hint="default"/>
      </w:rPr>
    </w:lvl>
    <w:lvl w:ilvl="5" w:tplc="7BDE53D2" w:tentative="1">
      <w:start w:val="1"/>
      <w:numFmt w:val="bullet"/>
      <w:lvlText w:val="•"/>
      <w:lvlJc w:val="left"/>
      <w:pPr>
        <w:tabs>
          <w:tab w:val="num" w:pos="4320"/>
        </w:tabs>
        <w:ind w:left="4320" w:hanging="360"/>
      </w:pPr>
      <w:rPr>
        <w:rFonts w:ascii="Arial" w:hAnsi="Arial" w:hint="default"/>
      </w:rPr>
    </w:lvl>
    <w:lvl w:ilvl="6" w:tplc="00587C12" w:tentative="1">
      <w:start w:val="1"/>
      <w:numFmt w:val="bullet"/>
      <w:lvlText w:val="•"/>
      <w:lvlJc w:val="left"/>
      <w:pPr>
        <w:tabs>
          <w:tab w:val="num" w:pos="5040"/>
        </w:tabs>
        <w:ind w:left="5040" w:hanging="360"/>
      </w:pPr>
      <w:rPr>
        <w:rFonts w:ascii="Arial" w:hAnsi="Arial" w:hint="default"/>
      </w:rPr>
    </w:lvl>
    <w:lvl w:ilvl="7" w:tplc="35846F0C" w:tentative="1">
      <w:start w:val="1"/>
      <w:numFmt w:val="bullet"/>
      <w:lvlText w:val="•"/>
      <w:lvlJc w:val="left"/>
      <w:pPr>
        <w:tabs>
          <w:tab w:val="num" w:pos="5760"/>
        </w:tabs>
        <w:ind w:left="5760" w:hanging="360"/>
      </w:pPr>
      <w:rPr>
        <w:rFonts w:ascii="Arial" w:hAnsi="Arial" w:hint="default"/>
      </w:rPr>
    </w:lvl>
    <w:lvl w:ilvl="8" w:tplc="9C5E39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91453"/>
    <w:multiLevelType w:val="hybridMultilevel"/>
    <w:tmpl w:val="25F8EB2E"/>
    <w:lvl w:ilvl="0" w:tplc="2B6EA2A6">
      <w:start w:val="1"/>
      <w:numFmt w:val="lowerLetter"/>
      <w:lvlText w:val="%1."/>
      <w:lvlJc w:val="left"/>
      <w:pPr>
        <w:ind w:left="640" w:hanging="360"/>
      </w:pPr>
      <w:rPr>
        <w:rFonts w:hint="default"/>
      </w:rPr>
    </w:lvl>
    <w:lvl w:ilvl="1" w:tplc="04090019" w:tentative="1">
      <w:start w:val="1"/>
      <w:numFmt w:val="ideographTraditional"/>
      <w:lvlText w:val="%2、"/>
      <w:lvlJc w:val="left"/>
      <w:pPr>
        <w:ind w:left="1240" w:hanging="480"/>
      </w:pPr>
    </w:lvl>
    <w:lvl w:ilvl="2" w:tplc="0409001B" w:tentative="1">
      <w:start w:val="1"/>
      <w:numFmt w:val="lowerRoman"/>
      <w:lvlText w:val="%3."/>
      <w:lvlJc w:val="right"/>
      <w:pPr>
        <w:ind w:left="1720" w:hanging="480"/>
      </w:pPr>
    </w:lvl>
    <w:lvl w:ilvl="3" w:tplc="0409000F" w:tentative="1">
      <w:start w:val="1"/>
      <w:numFmt w:val="decimal"/>
      <w:lvlText w:val="%4."/>
      <w:lvlJc w:val="left"/>
      <w:pPr>
        <w:ind w:left="2200" w:hanging="480"/>
      </w:pPr>
    </w:lvl>
    <w:lvl w:ilvl="4" w:tplc="04090019" w:tentative="1">
      <w:start w:val="1"/>
      <w:numFmt w:val="ideographTraditional"/>
      <w:lvlText w:val="%5、"/>
      <w:lvlJc w:val="left"/>
      <w:pPr>
        <w:ind w:left="2680" w:hanging="480"/>
      </w:pPr>
    </w:lvl>
    <w:lvl w:ilvl="5" w:tplc="0409001B" w:tentative="1">
      <w:start w:val="1"/>
      <w:numFmt w:val="lowerRoman"/>
      <w:lvlText w:val="%6."/>
      <w:lvlJc w:val="right"/>
      <w:pPr>
        <w:ind w:left="3160" w:hanging="480"/>
      </w:pPr>
    </w:lvl>
    <w:lvl w:ilvl="6" w:tplc="0409000F" w:tentative="1">
      <w:start w:val="1"/>
      <w:numFmt w:val="decimal"/>
      <w:lvlText w:val="%7."/>
      <w:lvlJc w:val="left"/>
      <w:pPr>
        <w:ind w:left="3640" w:hanging="480"/>
      </w:pPr>
    </w:lvl>
    <w:lvl w:ilvl="7" w:tplc="04090019" w:tentative="1">
      <w:start w:val="1"/>
      <w:numFmt w:val="ideographTraditional"/>
      <w:lvlText w:val="%8、"/>
      <w:lvlJc w:val="left"/>
      <w:pPr>
        <w:ind w:left="4120" w:hanging="480"/>
      </w:pPr>
    </w:lvl>
    <w:lvl w:ilvl="8" w:tplc="0409001B" w:tentative="1">
      <w:start w:val="1"/>
      <w:numFmt w:val="lowerRoman"/>
      <w:lvlText w:val="%9."/>
      <w:lvlJc w:val="right"/>
      <w:pPr>
        <w:ind w:left="4600" w:hanging="480"/>
      </w:pPr>
    </w:lvl>
  </w:abstractNum>
  <w:abstractNum w:abstractNumId="6" w15:restartNumberingAfterBreak="0">
    <w:nsid w:val="0F2522F1"/>
    <w:multiLevelType w:val="hybridMultilevel"/>
    <w:tmpl w:val="4B125402"/>
    <w:lvl w:ilvl="0" w:tplc="20F25B10">
      <w:start w:val="1"/>
      <w:numFmt w:val="bullet"/>
      <w:lvlText w:val="•"/>
      <w:lvlJc w:val="left"/>
      <w:pPr>
        <w:tabs>
          <w:tab w:val="num" w:pos="720"/>
        </w:tabs>
        <w:ind w:left="720" w:hanging="360"/>
      </w:pPr>
      <w:rPr>
        <w:rFonts w:ascii="Arial" w:hAnsi="Arial" w:hint="default"/>
      </w:rPr>
    </w:lvl>
    <w:lvl w:ilvl="1" w:tplc="D2F82300">
      <w:start w:val="1"/>
      <w:numFmt w:val="bullet"/>
      <w:lvlText w:val="•"/>
      <w:lvlJc w:val="left"/>
      <w:pPr>
        <w:tabs>
          <w:tab w:val="num" w:pos="1440"/>
        </w:tabs>
        <w:ind w:left="1440" w:hanging="360"/>
      </w:pPr>
      <w:rPr>
        <w:rFonts w:ascii="Arial" w:hAnsi="Arial" w:hint="default"/>
      </w:rPr>
    </w:lvl>
    <w:lvl w:ilvl="2" w:tplc="2DB83C4E" w:tentative="1">
      <w:start w:val="1"/>
      <w:numFmt w:val="bullet"/>
      <w:lvlText w:val="•"/>
      <w:lvlJc w:val="left"/>
      <w:pPr>
        <w:tabs>
          <w:tab w:val="num" w:pos="2160"/>
        </w:tabs>
        <w:ind w:left="2160" w:hanging="360"/>
      </w:pPr>
      <w:rPr>
        <w:rFonts w:ascii="Arial" w:hAnsi="Arial" w:hint="default"/>
      </w:rPr>
    </w:lvl>
    <w:lvl w:ilvl="3" w:tplc="0D8CEE2E" w:tentative="1">
      <w:start w:val="1"/>
      <w:numFmt w:val="bullet"/>
      <w:lvlText w:val="•"/>
      <w:lvlJc w:val="left"/>
      <w:pPr>
        <w:tabs>
          <w:tab w:val="num" w:pos="2880"/>
        </w:tabs>
        <w:ind w:left="2880" w:hanging="360"/>
      </w:pPr>
      <w:rPr>
        <w:rFonts w:ascii="Arial" w:hAnsi="Arial" w:hint="default"/>
      </w:rPr>
    </w:lvl>
    <w:lvl w:ilvl="4" w:tplc="0A721AB6" w:tentative="1">
      <w:start w:val="1"/>
      <w:numFmt w:val="bullet"/>
      <w:lvlText w:val="•"/>
      <w:lvlJc w:val="left"/>
      <w:pPr>
        <w:tabs>
          <w:tab w:val="num" w:pos="3600"/>
        </w:tabs>
        <w:ind w:left="3600" w:hanging="360"/>
      </w:pPr>
      <w:rPr>
        <w:rFonts w:ascii="Arial" w:hAnsi="Arial" w:hint="default"/>
      </w:rPr>
    </w:lvl>
    <w:lvl w:ilvl="5" w:tplc="371A43D6" w:tentative="1">
      <w:start w:val="1"/>
      <w:numFmt w:val="bullet"/>
      <w:lvlText w:val="•"/>
      <w:lvlJc w:val="left"/>
      <w:pPr>
        <w:tabs>
          <w:tab w:val="num" w:pos="4320"/>
        </w:tabs>
        <w:ind w:left="4320" w:hanging="360"/>
      </w:pPr>
      <w:rPr>
        <w:rFonts w:ascii="Arial" w:hAnsi="Arial" w:hint="default"/>
      </w:rPr>
    </w:lvl>
    <w:lvl w:ilvl="6" w:tplc="E48C875E" w:tentative="1">
      <w:start w:val="1"/>
      <w:numFmt w:val="bullet"/>
      <w:lvlText w:val="•"/>
      <w:lvlJc w:val="left"/>
      <w:pPr>
        <w:tabs>
          <w:tab w:val="num" w:pos="5040"/>
        </w:tabs>
        <w:ind w:left="5040" w:hanging="360"/>
      </w:pPr>
      <w:rPr>
        <w:rFonts w:ascii="Arial" w:hAnsi="Arial" w:hint="default"/>
      </w:rPr>
    </w:lvl>
    <w:lvl w:ilvl="7" w:tplc="B52603F8" w:tentative="1">
      <w:start w:val="1"/>
      <w:numFmt w:val="bullet"/>
      <w:lvlText w:val="•"/>
      <w:lvlJc w:val="left"/>
      <w:pPr>
        <w:tabs>
          <w:tab w:val="num" w:pos="5760"/>
        </w:tabs>
        <w:ind w:left="5760" w:hanging="360"/>
      </w:pPr>
      <w:rPr>
        <w:rFonts w:ascii="Arial" w:hAnsi="Arial" w:hint="default"/>
      </w:rPr>
    </w:lvl>
    <w:lvl w:ilvl="8" w:tplc="904067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D30CF9"/>
    <w:multiLevelType w:val="hybridMultilevel"/>
    <w:tmpl w:val="9ED252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24E7E1D"/>
    <w:multiLevelType w:val="hybridMultilevel"/>
    <w:tmpl w:val="BF526334"/>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6E46ABB"/>
    <w:multiLevelType w:val="hybridMultilevel"/>
    <w:tmpl w:val="C6D46310"/>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B4F4FFC"/>
    <w:multiLevelType w:val="hybridMultilevel"/>
    <w:tmpl w:val="9494826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1D312292"/>
    <w:multiLevelType w:val="hybridMultilevel"/>
    <w:tmpl w:val="ED1844CC"/>
    <w:lvl w:ilvl="0" w:tplc="A0BCFCD2">
      <w:start w:val="1"/>
      <w:numFmt w:val="bullet"/>
      <w:lvlText w:val="•"/>
      <w:lvlJc w:val="left"/>
      <w:pPr>
        <w:tabs>
          <w:tab w:val="num" w:pos="720"/>
        </w:tabs>
        <w:ind w:left="720" w:hanging="360"/>
      </w:pPr>
      <w:rPr>
        <w:rFonts w:ascii="Arial" w:hAnsi="Arial" w:hint="default"/>
      </w:rPr>
    </w:lvl>
    <w:lvl w:ilvl="1" w:tplc="C6D46DFC">
      <w:start w:val="1"/>
      <w:numFmt w:val="bullet"/>
      <w:lvlText w:val="•"/>
      <w:lvlJc w:val="left"/>
      <w:pPr>
        <w:tabs>
          <w:tab w:val="num" w:pos="1440"/>
        </w:tabs>
        <w:ind w:left="1440" w:hanging="360"/>
      </w:pPr>
      <w:rPr>
        <w:rFonts w:ascii="Arial" w:hAnsi="Arial" w:hint="default"/>
      </w:rPr>
    </w:lvl>
    <w:lvl w:ilvl="2" w:tplc="D6563DF8">
      <w:numFmt w:val="bullet"/>
      <w:lvlText w:val="•"/>
      <w:lvlJc w:val="left"/>
      <w:pPr>
        <w:tabs>
          <w:tab w:val="num" w:pos="2160"/>
        </w:tabs>
        <w:ind w:left="2160" w:hanging="360"/>
      </w:pPr>
      <w:rPr>
        <w:rFonts w:ascii="Arial" w:hAnsi="Arial" w:hint="default"/>
      </w:rPr>
    </w:lvl>
    <w:lvl w:ilvl="3" w:tplc="E1DC3372" w:tentative="1">
      <w:start w:val="1"/>
      <w:numFmt w:val="bullet"/>
      <w:lvlText w:val="•"/>
      <w:lvlJc w:val="left"/>
      <w:pPr>
        <w:tabs>
          <w:tab w:val="num" w:pos="2880"/>
        </w:tabs>
        <w:ind w:left="2880" w:hanging="360"/>
      </w:pPr>
      <w:rPr>
        <w:rFonts w:ascii="Arial" w:hAnsi="Arial" w:hint="default"/>
      </w:rPr>
    </w:lvl>
    <w:lvl w:ilvl="4" w:tplc="2BB8A1E0" w:tentative="1">
      <w:start w:val="1"/>
      <w:numFmt w:val="bullet"/>
      <w:lvlText w:val="•"/>
      <w:lvlJc w:val="left"/>
      <w:pPr>
        <w:tabs>
          <w:tab w:val="num" w:pos="3600"/>
        </w:tabs>
        <w:ind w:left="3600" w:hanging="360"/>
      </w:pPr>
      <w:rPr>
        <w:rFonts w:ascii="Arial" w:hAnsi="Arial" w:hint="default"/>
      </w:rPr>
    </w:lvl>
    <w:lvl w:ilvl="5" w:tplc="8924CE7C" w:tentative="1">
      <w:start w:val="1"/>
      <w:numFmt w:val="bullet"/>
      <w:lvlText w:val="•"/>
      <w:lvlJc w:val="left"/>
      <w:pPr>
        <w:tabs>
          <w:tab w:val="num" w:pos="4320"/>
        </w:tabs>
        <w:ind w:left="4320" w:hanging="360"/>
      </w:pPr>
      <w:rPr>
        <w:rFonts w:ascii="Arial" w:hAnsi="Arial" w:hint="default"/>
      </w:rPr>
    </w:lvl>
    <w:lvl w:ilvl="6" w:tplc="F6304B8E" w:tentative="1">
      <w:start w:val="1"/>
      <w:numFmt w:val="bullet"/>
      <w:lvlText w:val="•"/>
      <w:lvlJc w:val="left"/>
      <w:pPr>
        <w:tabs>
          <w:tab w:val="num" w:pos="5040"/>
        </w:tabs>
        <w:ind w:left="5040" w:hanging="360"/>
      </w:pPr>
      <w:rPr>
        <w:rFonts w:ascii="Arial" w:hAnsi="Arial" w:hint="default"/>
      </w:rPr>
    </w:lvl>
    <w:lvl w:ilvl="7" w:tplc="EDB4DB2C" w:tentative="1">
      <w:start w:val="1"/>
      <w:numFmt w:val="bullet"/>
      <w:lvlText w:val="•"/>
      <w:lvlJc w:val="left"/>
      <w:pPr>
        <w:tabs>
          <w:tab w:val="num" w:pos="5760"/>
        </w:tabs>
        <w:ind w:left="5760" w:hanging="360"/>
      </w:pPr>
      <w:rPr>
        <w:rFonts w:ascii="Arial" w:hAnsi="Arial" w:hint="default"/>
      </w:rPr>
    </w:lvl>
    <w:lvl w:ilvl="8" w:tplc="C9E85D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74160F"/>
    <w:multiLevelType w:val="hybridMultilevel"/>
    <w:tmpl w:val="535ED806"/>
    <w:lvl w:ilvl="0" w:tplc="04090003">
      <w:start w:val="1"/>
      <w:numFmt w:val="bullet"/>
      <w:lvlText w:val="o"/>
      <w:lvlJc w:val="left"/>
      <w:pPr>
        <w:tabs>
          <w:tab w:val="num" w:pos="720"/>
        </w:tabs>
        <w:ind w:left="720" w:hanging="360"/>
      </w:pPr>
      <w:rPr>
        <w:rFonts w:ascii="Courier New" w:hAnsi="Courier New" w:cs="Courier New" w:hint="default"/>
      </w:rPr>
    </w:lvl>
    <w:lvl w:ilvl="1" w:tplc="927AD85A">
      <w:numFmt w:val="bullet"/>
      <w:lvlText w:val="•"/>
      <w:lvlJc w:val="left"/>
      <w:pPr>
        <w:tabs>
          <w:tab w:val="num" w:pos="1440"/>
        </w:tabs>
        <w:ind w:left="1440" w:hanging="360"/>
      </w:pPr>
      <w:rPr>
        <w:rFonts w:ascii="Arial" w:hAnsi="Arial" w:hint="default"/>
      </w:rPr>
    </w:lvl>
    <w:lvl w:ilvl="2" w:tplc="7584C402">
      <w:numFmt w:val="bullet"/>
      <w:lvlText w:val="•"/>
      <w:lvlJc w:val="left"/>
      <w:pPr>
        <w:tabs>
          <w:tab w:val="num" w:pos="2160"/>
        </w:tabs>
        <w:ind w:left="2160" w:hanging="360"/>
      </w:pPr>
      <w:rPr>
        <w:rFonts w:ascii="Arial" w:hAnsi="Arial" w:hint="default"/>
      </w:rPr>
    </w:lvl>
    <w:lvl w:ilvl="3" w:tplc="21AC38DA" w:tentative="1">
      <w:start w:val="1"/>
      <w:numFmt w:val="bullet"/>
      <w:lvlText w:val="•"/>
      <w:lvlJc w:val="left"/>
      <w:pPr>
        <w:tabs>
          <w:tab w:val="num" w:pos="2880"/>
        </w:tabs>
        <w:ind w:left="2880" w:hanging="360"/>
      </w:pPr>
      <w:rPr>
        <w:rFonts w:ascii="Arial" w:hAnsi="Arial" w:hint="default"/>
      </w:rPr>
    </w:lvl>
    <w:lvl w:ilvl="4" w:tplc="545A7B64" w:tentative="1">
      <w:start w:val="1"/>
      <w:numFmt w:val="bullet"/>
      <w:lvlText w:val="•"/>
      <w:lvlJc w:val="left"/>
      <w:pPr>
        <w:tabs>
          <w:tab w:val="num" w:pos="3600"/>
        </w:tabs>
        <w:ind w:left="3600" w:hanging="360"/>
      </w:pPr>
      <w:rPr>
        <w:rFonts w:ascii="Arial" w:hAnsi="Arial" w:hint="default"/>
      </w:rPr>
    </w:lvl>
    <w:lvl w:ilvl="5" w:tplc="0D64F5C8" w:tentative="1">
      <w:start w:val="1"/>
      <w:numFmt w:val="bullet"/>
      <w:lvlText w:val="•"/>
      <w:lvlJc w:val="left"/>
      <w:pPr>
        <w:tabs>
          <w:tab w:val="num" w:pos="4320"/>
        </w:tabs>
        <w:ind w:left="4320" w:hanging="360"/>
      </w:pPr>
      <w:rPr>
        <w:rFonts w:ascii="Arial" w:hAnsi="Arial" w:hint="default"/>
      </w:rPr>
    </w:lvl>
    <w:lvl w:ilvl="6" w:tplc="A8E87122" w:tentative="1">
      <w:start w:val="1"/>
      <w:numFmt w:val="bullet"/>
      <w:lvlText w:val="•"/>
      <w:lvlJc w:val="left"/>
      <w:pPr>
        <w:tabs>
          <w:tab w:val="num" w:pos="5040"/>
        </w:tabs>
        <w:ind w:left="5040" w:hanging="360"/>
      </w:pPr>
      <w:rPr>
        <w:rFonts w:ascii="Arial" w:hAnsi="Arial" w:hint="default"/>
      </w:rPr>
    </w:lvl>
    <w:lvl w:ilvl="7" w:tplc="BA664C06" w:tentative="1">
      <w:start w:val="1"/>
      <w:numFmt w:val="bullet"/>
      <w:lvlText w:val="•"/>
      <w:lvlJc w:val="left"/>
      <w:pPr>
        <w:tabs>
          <w:tab w:val="num" w:pos="5760"/>
        </w:tabs>
        <w:ind w:left="5760" w:hanging="360"/>
      </w:pPr>
      <w:rPr>
        <w:rFonts w:ascii="Arial" w:hAnsi="Arial" w:hint="default"/>
      </w:rPr>
    </w:lvl>
    <w:lvl w:ilvl="8" w:tplc="FCBEAA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8936F8"/>
    <w:multiLevelType w:val="hybridMultilevel"/>
    <w:tmpl w:val="D62C16E4"/>
    <w:lvl w:ilvl="0" w:tplc="70C47924">
      <w:start w:val="1"/>
      <w:numFmt w:val="lowerLetter"/>
      <w:lvlText w:val="%1."/>
      <w:lvlJc w:val="left"/>
      <w:pPr>
        <w:ind w:left="930" w:hanging="360"/>
      </w:pPr>
      <w:rPr>
        <w:rFonts w:hint="default"/>
      </w:rPr>
    </w:lvl>
    <w:lvl w:ilvl="1" w:tplc="04090019" w:tentative="1">
      <w:start w:val="1"/>
      <w:numFmt w:val="ideographTraditional"/>
      <w:lvlText w:val="%2、"/>
      <w:lvlJc w:val="left"/>
      <w:pPr>
        <w:ind w:left="1530" w:hanging="480"/>
      </w:pPr>
    </w:lvl>
    <w:lvl w:ilvl="2" w:tplc="0409001B" w:tentative="1">
      <w:start w:val="1"/>
      <w:numFmt w:val="lowerRoman"/>
      <w:lvlText w:val="%3."/>
      <w:lvlJc w:val="right"/>
      <w:pPr>
        <w:ind w:left="2010" w:hanging="480"/>
      </w:pPr>
    </w:lvl>
    <w:lvl w:ilvl="3" w:tplc="0409000F" w:tentative="1">
      <w:start w:val="1"/>
      <w:numFmt w:val="decimal"/>
      <w:lvlText w:val="%4."/>
      <w:lvlJc w:val="left"/>
      <w:pPr>
        <w:ind w:left="2490" w:hanging="480"/>
      </w:pPr>
    </w:lvl>
    <w:lvl w:ilvl="4" w:tplc="04090019" w:tentative="1">
      <w:start w:val="1"/>
      <w:numFmt w:val="ideographTraditional"/>
      <w:lvlText w:val="%5、"/>
      <w:lvlJc w:val="left"/>
      <w:pPr>
        <w:ind w:left="2970" w:hanging="480"/>
      </w:pPr>
    </w:lvl>
    <w:lvl w:ilvl="5" w:tplc="0409001B" w:tentative="1">
      <w:start w:val="1"/>
      <w:numFmt w:val="lowerRoman"/>
      <w:lvlText w:val="%6."/>
      <w:lvlJc w:val="right"/>
      <w:pPr>
        <w:ind w:left="3450" w:hanging="480"/>
      </w:pPr>
    </w:lvl>
    <w:lvl w:ilvl="6" w:tplc="0409000F" w:tentative="1">
      <w:start w:val="1"/>
      <w:numFmt w:val="decimal"/>
      <w:lvlText w:val="%7."/>
      <w:lvlJc w:val="left"/>
      <w:pPr>
        <w:ind w:left="3930" w:hanging="480"/>
      </w:pPr>
    </w:lvl>
    <w:lvl w:ilvl="7" w:tplc="04090019" w:tentative="1">
      <w:start w:val="1"/>
      <w:numFmt w:val="ideographTraditional"/>
      <w:lvlText w:val="%8、"/>
      <w:lvlJc w:val="left"/>
      <w:pPr>
        <w:ind w:left="4410" w:hanging="480"/>
      </w:pPr>
    </w:lvl>
    <w:lvl w:ilvl="8" w:tplc="0409001B" w:tentative="1">
      <w:start w:val="1"/>
      <w:numFmt w:val="lowerRoman"/>
      <w:lvlText w:val="%9."/>
      <w:lvlJc w:val="right"/>
      <w:pPr>
        <w:ind w:left="4890" w:hanging="480"/>
      </w:pPr>
    </w:lvl>
  </w:abstractNum>
  <w:abstractNum w:abstractNumId="14" w15:restartNumberingAfterBreak="0">
    <w:nsid w:val="227E6557"/>
    <w:multiLevelType w:val="hybridMultilevel"/>
    <w:tmpl w:val="EEC22214"/>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5" w15:restartNumberingAfterBreak="0">
    <w:nsid w:val="25B95F50"/>
    <w:multiLevelType w:val="hybridMultilevel"/>
    <w:tmpl w:val="B886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A044E2"/>
    <w:multiLevelType w:val="hybridMultilevel"/>
    <w:tmpl w:val="C478C3A2"/>
    <w:lvl w:ilvl="0" w:tplc="CCB84706">
      <w:start w:val="1"/>
      <w:numFmt w:val="bullet"/>
      <w:lvlText w:val="•"/>
      <w:lvlJc w:val="left"/>
      <w:pPr>
        <w:tabs>
          <w:tab w:val="num" w:pos="720"/>
        </w:tabs>
        <w:ind w:left="720" w:hanging="360"/>
      </w:pPr>
      <w:rPr>
        <w:rFonts w:ascii="Arial" w:hAnsi="Arial" w:hint="default"/>
      </w:rPr>
    </w:lvl>
    <w:lvl w:ilvl="1" w:tplc="01D227D2">
      <w:numFmt w:val="bullet"/>
      <w:lvlText w:val="•"/>
      <w:lvlJc w:val="left"/>
      <w:pPr>
        <w:tabs>
          <w:tab w:val="num" w:pos="1440"/>
        </w:tabs>
        <w:ind w:left="1440" w:hanging="360"/>
      </w:pPr>
      <w:rPr>
        <w:rFonts w:ascii="Arial" w:hAnsi="Arial" w:hint="default"/>
      </w:rPr>
    </w:lvl>
    <w:lvl w:ilvl="2" w:tplc="1DD6F188" w:tentative="1">
      <w:start w:val="1"/>
      <w:numFmt w:val="bullet"/>
      <w:lvlText w:val="•"/>
      <w:lvlJc w:val="left"/>
      <w:pPr>
        <w:tabs>
          <w:tab w:val="num" w:pos="2160"/>
        </w:tabs>
        <w:ind w:left="2160" w:hanging="360"/>
      </w:pPr>
      <w:rPr>
        <w:rFonts w:ascii="Arial" w:hAnsi="Arial" w:hint="default"/>
      </w:rPr>
    </w:lvl>
    <w:lvl w:ilvl="3" w:tplc="8C4244DE" w:tentative="1">
      <w:start w:val="1"/>
      <w:numFmt w:val="bullet"/>
      <w:lvlText w:val="•"/>
      <w:lvlJc w:val="left"/>
      <w:pPr>
        <w:tabs>
          <w:tab w:val="num" w:pos="2880"/>
        </w:tabs>
        <w:ind w:left="2880" w:hanging="360"/>
      </w:pPr>
      <w:rPr>
        <w:rFonts w:ascii="Arial" w:hAnsi="Arial" w:hint="default"/>
      </w:rPr>
    </w:lvl>
    <w:lvl w:ilvl="4" w:tplc="468E0B7E" w:tentative="1">
      <w:start w:val="1"/>
      <w:numFmt w:val="bullet"/>
      <w:lvlText w:val="•"/>
      <w:lvlJc w:val="left"/>
      <w:pPr>
        <w:tabs>
          <w:tab w:val="num" w:pos="3600"/>
        </w:tabs>
        <w:ind w:left="3600" w:hanging="360"/>
      </w:pPr>
      <w:rPr>
        <w:rFonts w:ascii="Arial" w:hAnsi="Arial" w:hint="default"/>
      </w:rPr>
    </w:lvl>
    <w:lvl w:ilvl="5" w:tplc="36AE3D44" w:tentative="1">
      <w:start w:val="1"/>
      <w:numFmt w:val="bullet"/>
      <w:lvlText w:val="•"/>
      <w:lvlJc w:val="left"/>
      <w:pPr>
        <w:tabs>
          <w:tab w:val="num" w:pos="4320"/>
        </w:tabs>
        <w:ind w:left="4320" w:hanging="360"/>
      </w:pPr>
      <w:rPr>
        <w:rFonts w:ascii="Arial" w:hAnsi="Arial" w:hint="default"/>
      </w:rPr>
    </w:lvl>
    <w:lvl w:ilvl="6" w:tplc="B8422FA0" w:tentative="1">
      <w:start w:val="1"/>
      <w:numFmt w:val="bullet"/>
      <w:lvlText w:val="•"/>
      <w:lvlJc w:val="left"/>
      <w:pPr>
        <w:tabs>
          <w:tab w:val="num" w:pos="5040"/>
        </w:tabs>
        <w:ind w:left="5040" w:hanging="360"/>
      </w:pPr>
      <w:rPr>
        <w:rFonts w:ascii="Arial" w:hAnsi="Arial" w:hint="default"/>
      </w:rPr>
    </w:lvl>
    <w:lvl w:ilvl="7" w:tplc="9B688D0A" w:tentative="1">
      <w:start w:val="1"/>
      <w:numFmt w:val="bullet"/>
      <w:lvlText w:val="•"/>
      <w:lvlJc w:val="left"/>
      <w:pPr>
        <w:tabs>
          <w:tab w:val="num" w:pos="5760"/>
        </w:tabs>
        <w:ind w:left="5760" w:hanging="360"/>
      </w:pPr>
      <w:rPr>
        <w:rFonts w:ascii="Arial" w:hAnsi="Arial" w:hint="default"/>
      </w:rPr>
    </w:lvl>
    <w:lvl w:ilvl="8" w:tplc="1D9651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646774"/>
    <w:multiLevelType w:val="hybridMultilevel"/>
    <w:tmpl w:val="1E3C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252A6"/>
    <w:multiLevelType w:val="hybridMultilevel"/>
    <w:tmpl w:val="96FCA572"/>
    <w:lvl w:ilvl="0" w:tplc="0409000F">
      <w:start w:val="1"/>
      <w:numFmt w:val="decimal"/>
      <w:lvlText w:val="%1."/>
      <w:lvlJc w:val="left"/>
      <w:pPr>
        <w:tabs>
          <w:tab w:val="num" w:pos="720"/>
        </w:tabs>
        <w:ind w:left="720" w:hanging="360"/>
      </w:pPr>
      <w:rPr>
        <w:rFonts w:hint="default"/>
      </w:rPr>
    </w:lvl>
    <w:lvl w:ilvl="1" w:tplc="10840380">
      <w:start w:val="1"/>
      <w:numFmt w:val="bullet"/>
      <w:lvlText w:val="–"/>
      <w:lvlJc w:val="left"/>
      <w:pPr>
        <w:tabs>
          <w:tab w:val="num" w:pos="1440"/>
        </w:tabs>
        <w:ind w:left="1440" w:hanging="360"/>
      </w:pPr>
      <w:rPr>
        <w:rFonts w:ascii="Calibri Light" w:hAnsi="Calibri Light" w:hint="default"/>
      </w:rPr>
    </w:lvl>
    <w:lvl w:ilvl="2" w:tplc="08090019">
      <w:start w:val="1"/>
      <w:numFmt w:val="lowerLetter"/>
      <w:lvlText w:val="%3."/>
      <w:lvlJc w:val="left"/>
      <w:pPr>
        <w:tabs>
          <w:tab w:val="num" w:pos="2160"/>
        </w:tabs>
        <w:ind w:left="2160" w:hanging="360"/>
      </w:pPr>
      <w:rPr>
        <w:rFonts w:hint="default"/>
      </w:rPr>
    </w:lvl>
    <w:lvl w:ilvl="3" w:tplc="49444DEC">
      <w:numFmt w:val="bullet"/>
      <w:lvlText w:val="•"/>
      <w:lvlJc w:val="left"/>
      <w:pPr>
        <w:tabs>
          <w:tab w:val="num" w:pos="2880"/>
        </w:tabs>
        <w:ind w:left="2880" w:hanging="360"/>
      </w:pPr>
      <w:rPr>
        <w:rFonts w:ascii="Arial" w:hAnsi="Arial" w:hint="default"/>
      </w:rPr>
    </w:lvl>
    <w:lvl w:ilvl="4" w:tplc="D4CC3CE4" w:tentative="1">
      <w:start w:val="1"/>
      <w:numFmt w:val="bullet"/>
      <w:lvlText w:val="–"/>
      <w:lvlJc w:val="left"/>
      <w:pPr>
        <w:tabs>
          <w:tab w:val="num" w:pos="3600"/>
        </w:tabs>
        <w:ind w:left="3600" w:hanging="360"/>
      </w:pPr>
      <w:rPr>
        <w:rFonts w:ascii="Calibri Light" w:hAnsi="Calibri Light" w:hint="default"/>
      </w:rPr>
    </w:lvl>
    <w:lvl w:ilvl="5" w:tplc="6B146F38" w:tentative="1">
      <w:start w:val="1"/>
      <w:numFmt w:val="bullet"/>
      <w:lvlText w:val="–"/>
      <w:lvlJc w:val="left"/>
      <w:pPr>
        <w:tabs>
          <w:tab w:val="num" w:pos="4320"/>
        </w:tabs>
        <w:ind w:left="4320" w:hanging="360"/>
      </w:pPr>
      <w:rPr>
        <w:rFonts w:ascii="Calibri Light" w:hAnsi="Calibri Light" w:hint="default"/>
      </w:rPr>
    </w:lvl>
    <w:lvl w:ilvl="6" w:tplc="32983742" w:tentative="1">
      <w:start w:val="1"/>
      <w:numFmt w:val="bullet"/>
      <w:lvlText w:val="–"/>
      <w:lvlJc w:val="left"/>
      <w:pPr>
        <w:tabs>
          <w:tab w:val="num" w:pos="5040"/>
        </w:tabs>
        <w:ind w:left="5040" w:hanging="360"/>
      </w:pPr>
      <w:rPr>
        <w:rFonts w:ascii="Calibri Light" w:hAnsi="Calibri Light" w:hint="default"/>
      </w:rPr>
    </w:lvl>
    <w:lvl w:ilvl="7" w:tplc="55E2251E" w:tentative="1">
      <w:start w:val="1"/>
      <w:numFmt w:val="bullet"/>
      <w:lvlText w:val="–"/>
      <w:lvlJc w:val="left"/>
      <w:pPr>
        <w:tabs>
          <w:tab w:val="num" w:pos="5760"/>
        </w:tabs>
        <w:ind w:left="5760" w:hanging="360"/>
      </w:pPr>
      <w:rPr>
        <w:rFonts w:ascii="Calibri Light" w:hAnsi="Calibri Light" w:hint="default"/>
      </w:rPr>
    </w:lvl>
    <w:lvl w:ilvl="8" w:tplc="4E928D6E" w:tentative="1">
      <w:start w:val="1"/>
      <w:numFmt w:val="bullet"/>
      <w:lvlText w:val="–"/>
      <w:lvlJc w:val="left"/>
      <w:pPr>
        <w:tabs>
          <w:tab w:val="num" w:pos="6480"/>
        </w:tabs>
        <w:ind w:left="6480" w:hanging="360"/>
      </w:pPr>
      <w:rPr>
        <w:rFonts w:ascii="Calibri Light" w:hAnsi="Calibri Light" w:hint="default"/>
      </w:rPr>
    </w:lvl>
  </w:abstractNum>
  <w:abstractNum w:abstractNumId="19" w15:restartNumberingAfterBreak="0">
    <w:nsid w:val="43BC45F0"/>
    <w:multiLevelType w:val="hybridMultilevel"/>
    <w:tmpl w:val="76E47D28"/>
    <w:lvl w:ilvl="0" w:tplc="F1A263BE">
      <w:start w:val="1"/>
      <w:numFmt w:val="bullet"/>
      <w:lvlText w:val="•"/>
      <w:lvlJc w:val="left"/>
      <w:pPr>
        <w:tabs>
          <w:tab w:val="num" w:pos="720"/>
        </w:tabs>
        <w:ind w:left="720" w:hanging="360"/>
      </w:pPr>
      <w:rPr>
        <w:rFonts w:ascii="Arial" w:hAnsi="Arial" w:hint="default"/>
      </w:rPr>
    </w:lvl>
    <w:lvl w:ilvl="1" w:tplc="0B1C78B4">
      <w:numFmt w:val="bullet"/>
      <w:lvlText w:val="•"/>
      <w:lvlJc w:val="left"/>
      <w:pPr>
        <w:tabs>
          <w:tab w:val="num" w:pos="1440"/>
        </w:tabs>
        <w:ind w:left="1440" w:hanging="360"/>
      </w:pPr>
      <w:rPr>
        <w:rFonts w:ascii="Arial" w:hAnsi="Arial" w:hint="default"/>
      </w:rPr>
    </w:lvl>
    <w:lvl w:ilvl="2" w:tplc="27CAD682">
      <w:numFmt w:val="bullet"/>
      <w:lvlText w:val="•"/>
      <w:lvlJc w:val="left"/>
      <w:pPr>
        <w:tabs>
          <w:tab w:val="num" w:pos="2160"/>
        </w:tabs>
        <w:ind w:left="2160" w:hanging="360"/>
      </w:pPr>
      <w:rPr>
        <w:rFonts w:ascii="Arial" w:hAnsi="Arial" w:hint="default"/>
      </w:rPr>
    </w:lvl>
    <w:lvl w:ilvl="3" w:tplc="B576F024">
      <w:numFmt w:val="bullet"/>
      <w:lvlText w:val="•"/>
      <w:lvlJc w:val="left"/>
      <w:pPr>
        <w:tabs>
          <w:tab w:val="num" w:pos="2880"/>
        </w:tabs>
        <w:ind w:left="2880" w:hanging="360"/>
      </w:pPr>
      <w:rPr>
        <w:rFonts w:ascii="Arial" w:hAnsi="Arial" w:hint="default"/>
      </w:rPr>
    </w:lvl>
    <w:lvl w:ilvl="4" w:tplc="393C2550" w:tentative="1">
      <w:start w:val="1"/>
      <w:numFmt w:val="bullet"/>
      <w:lvlText w:val="•"/>
      <w:lvlJc w:val="left"/>
      <w:pPr>
        <w:tabs>
          <w:tab w:val="num" w:pos="3600"/>
        </w:tabs>
        <w:ind w:left="3600" w:hanging="360"/>
      </w:pPr>
      <w:rPr>
        <w:rFonts w:ascii="Arial" w:hAnsi="Arial" w:hint="default"/>
      </w:rPr>
    </w:lvl>
    <w:lvl w:ilvl="5" w:tplc="F362AFCE" w:tentative="1">
      <w:start w:val="1"/>
      <w:numFmt w:val="bullet"/>
      <w:lvlText w:val="•"/>
      <w:lvlJc w:val="left"/>
      <w:pPr>
        <w:tabs>
          <w:tab w:val="num" w:pos="4320"/>
        </w:tabs>
        <w:ind w:left="4320" w:hanging="360"/>
      </w:pPr>
      <w:rPr>
        <w:rFonts w:ascii="Arial" w:hAnsi="Arial" w:hint="default"/>
      </w:rPr>
    </w:lvl>
    <w:lvl w:ilvl="6" w:tplc="DD56C10A" w:tentative="1">
      <w:start w:val="1"/>
      <w:numFmt w:val="bullet"/>
      <w:lvlText w:val="•"/>
      <w:lvlJc w:val="left"/>
      <w:pPr>
        <w:tabs>
          <w:tab w:val="num" w:pos="5040"/>
        </w:tabs>
        <w:ind w:left="5040" w:hanging="360"/>
      </w:pPr>
      <w:rPr>
        <w:rFonts w:ascii="Arial" w:hAnsi="Arial" w:hint="default"/>
      </w:rPr>
    </w:lvl>
    <w:lvl w:ilvl="7" w:tplc="49FE194E" w:tentative="1">
      <w:start w:val="1"/>
      <w:numFmt w:val="bullet"/>
      <w:lvlText w:val="•"/>
      <w:lvlJc w:val="left"/>
      <w:pPr>
        <w:tabs>
          <w:tab w:val="num" w:pos="5760"/>
        </w:tabs>
        <w:ind w:left="5760" w:hanging="360"/>
      </w:pPr>
      <w:rPr>
        <w:rFonts w:ascii="Arial" w:hAnsi="Arial" w:hint="default"/>
      </w:rPr>
    </w:lvl>
    <w:lvl w:ilvl="8" w:tplc="24F64D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666951"/>
    <w:multiLevelType w:val="hybridMultilevel"/>
    <w:tmpl w:val="06C87E58"/>
    <w:lvl w:ilvl="0" w:tplc="04090003">
      <w:start w:val="1"/>
      <w:numFmt w:val="bullet"/>
      <w:lvlText w:val="o"/>
      <w:lvlJc w:val="left"/>
      <w:pPr>
        <w:ind w:left="1332" w:hanging="480"/>
      </w:pPr>
      <w:rPr>
        <w:rFonts w:ascii="Courier New" w:hAnsi="Courier New" w:cs="Courier New" w:hint="default"/>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21" w15:restartNumberingAfterBreak="0">
    <w:nsid w:val="47C76891"/>
    <w:multiLevelType w:val="hybridMultilevel"/>
    <w:tmpl w:val="EC9CB580"/>
    <w:lvl w:ilvl="0" w:tplc="0409000F">
      <w:start w:val="1"/>
      <w:numFmt w:val="decimal"/>
      <w:lvlText w:val="%1."/>
      <w:lvlJc w:val="left"/>
      <w:pPr>
        <w:tabs>
          <w:tab w:val="num" w:pos="720"/>
        </w:tabs>
        <w:ind w:left="720" w:hanging="360"/>
      </w:pPr>
      <w:rPr>
        <w:rFonts w:hint="default"/>
      </w:rPr>
    </w:lvl>
    <w:lvl w:ilvl="1" w:tplc="10840380">
      <w:start w:val="1"/>
      <w:numFmt w:val="bullet"/>
      <w:lvlText w:val="–"/>
      <w:lvlJc w:val="left"/>
      <w:pPr>
        <w:tabs>
          <w:tab w:val="num" w:pos="1440"/>
        </w:tabs>
        <w:ind w:left="1440" w:hanging="360"/>
      </w:pPr>
      <w:rPr>
        <w:rFonts w:ascii="Calibri Light" w:hAnsi="Calibri Light" w:hint="default"/>
      </w:rPr>
    </w:lvl>
    <w:lvl w:ilvl="2" w:tplc="08090019">
      <w:start w:val="1"/>
      <w:numFmt w:val="lowerLetter"/>
      <w:lvlText w:val="%3."/>
      <w:lvlJc w:val="left"/>
      <w:pPr>
        <w:tabs>
          <w:tab w:val="num" w:pos="2160"/>
        </w:tabs>
        <w:ind w:left="2160" w:hanging="360"/>
      </w:pPr>
      <w:rPr>
        <w:rFonts w:hint="default"/>
      </w:rPr>
    </w:lvl>
    <w:lvl w:ilvl="3" w:tplc="49444DEC">
      <w:numFmt w:val="bullet"/>
      <w:lvlText w:val="•"/>
      <w:lvlJc w:val="left"/>
      <w:pPr>
        <w:tabs>
          <w:tab w:val="num" w:pos="2880"/>
        </w:tabs>
        <w:ind w:left="2880" w:hanging="360"/>
      </w:pPr>
      <w:rPr>
        <w:rFonts w:ascii="Arial" w:hAnsi="Arial" w:hint="default"/>
      </w:rPr>
    </w:lvl>
    <w:lvl w:ilvl="4" w:tplc="D4CC3CE4" w:tentative="1">
      <w:start w:val="1"/>
      <w:numFmt w:val="bullet"/>
      <w:lvlText w:val="–"/>
      <w:lvlJc w:val="left"/>
      <w:pPr>
        <w:tabs>
          <w:tab w:val="num" w:pos="3600"/>
        </w:tabs>
        <w:ind w:left="3600" w:hanging="360"/>
      </w:pPr>
      <w:rPr>
        <w:rFonts w:ascii="Calibri Light" w:hAnsi="Calibri Light" w:hint="default"/>
      </w:rPr>
    </w:lvl>
    <w:lvl w:ilvl="5" w:tplc="6B146F38" w:tentative="1">
      <w:start w:val="1"/>
      <w:numFmt w:val="bullet"/>
      <w:lvlText w:val="–"/>
      <w:lvlJc w:val="left"/>
      <w:pPr>
        <w:tabs>
          <w:tab w:val="num" w:pos="4320"/>
        </w:tabs>
        <w:ind w:left="4320" w:hanging="360"/>
      </w:pPr>
      <w:rPr>
        <w:rFonts w:ascii="Calibri Light" w:hAnsi="Calibri Light" w:hint="default"/>
      </w:rPr>
    </w:lvl>
    <w:lvl w:ilvl="6" w:tplc="32983742" w:tentative="1">
      <w:start w:val="1"/>
      <w:numFmt w:val="bullet"/>
      <w:lvlText w:val="–"/>
      <w:lvlJc w:val="left"/>
      <w:pPr>
        <w:tabs>
          <w:tab w:val="num" w:pos="5040"/>
        </w:tabs>
        <w:ind w:left="5040" w:hanging="360"/>
      </w:pPr>
      <w:rPr>
        <w:rFonts w:ascii="Calibri Light" w:hAnsi="Calibri Light" w:hint="default"/>
      </w:rPr>
    </w:lvl>
    <w:lvl w:ilvl="7" w:tplc="55E2251E" w:tentative="1">
      <w:start w:val="1"/>
      <w:numFmt w:val="bullet"/>
      <w:lvlText w:val="–"/>
      <w:lvlJc w:val="left"/>
      <w:pPr>
        <w:tabs>
          <w:tab w:val="num" w:pos="5760"/>
        </w:tabs>
        <w:ind w:left="5760" w:hanging="360"/>
      </w:pPr>
      <w:rPr>
        <w:rFonts w:ascii="Calibri Light" w:hAnsi="Calibri Light" w:hint="default"/>
      </w:rPr>
    </w:lvl>
    <w:lvl w:ilvl="8" w:tplc="4E928D6E"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4A4801C5"/>
    <w:multiLevelType w:val="hybridMultilevel"/>
    <w:tmpl w:val="31A0381A"/>
    <w:lvl w:ilvl="0" w:tplc="C2DE46A6">
      <w:start w:val="1"/>
      <w:numFmt w:val="bullet"/>
      <w:lvlText w:val="•"/>
      <w:lvlJc w:val="left"/>
      <w:pPr>
        <w:tabs>
          <w:tab w:val="num" w:pos="720"/>
        </w:tabs>
        <w:ind w:left="720" w:hanging="360"/>
      </w:pPr>
      <w:rPr>
        <w:rFonts w:ascii="Arial" w:hAnsi="Arial" w:hint="default"/>
      </w:rPr>
    </w:lvl>
    <w:lvl w:ilvl="1" w:tplc="E3885A62">
      <w:numFmt w:val="bullet"/>
      <w:lvlText w:val="•"/>
      <w:lvlJc w:val="left"/>
      <w:pPr>
        <w:tabs>
          <w:tab w:val="num" w:pos="1440"/>
        </w:tabs>
        <w:ind w:left="1440" w:hanging="360"/>
      </w:pPr>
      <w:rPr>
        <w:rFonts w:ascii="Arial" w:hAnsi="Arial" w:hint="default"/>
      </w:rPr>
    </w:lvl>
    <w:lvl w:ilvl="2" w:tplc="B93A5EB2" w:tentative="1">
      <w:start w:val="1"/>
      <w:numFmt w:val="bullet"/>
      <w:lvlText w:val="•"/>
      <w:lvlJc w:val="left"/>
      <w:pPr>
        <w:tabs>
          <w:tab w:val="num" w:pos="2160"/>
        </w:tabs>
        <w:ind w:left="2160" w:hanging="360"/>
      </w:pPr>
      <w:rPr>
        <w:rFonts w:ascii="Arial" w:hAnsi="Arial" w:hint="default"/>
      </w:rPr>
    </w:lvl>
    <w:lvl w:ilvl="3" w:tplc="4B8A672C" w:tentative="1">
      <w:start w:val="1"/>
      <w:numFmt w:val="bullet"/>
      <w:lvlText w:val="•"/>
      <w:lvlJc w:val="left"/>
      <w:pPr>
        <w:tabs>
          <w:tab w:val="num" w:pos="2880"/>
        </w:tabs>
        <w:ind w:left="2880" w:hanging="360"/>
      </w:pPr>
      <w:rPr>
        <w:rFonts w:ascii="Arial" w:hAnsi="Arial" w:hint="default"/>
      </w:rPr>
    </w:lvl>
    <w:lvl w:ilvl="4" w:tplc="72D039AC" w:tentative="1">
      <w:start w:val="1"/>
      <w:numFmt w:val="bullet"/>
      <w:lvlText w:val="•"/>
      <w:lvlJc w:val="left"/>
      <w:pPr>
        <w:tabs>
          <w:tab w:val="num" w:pos="3600"/>
        </w:tabs>
        <w:ind w:left="3600" w:hanging="360"/>
      </w:pPr>
      <w:rPr>
        <w:rFonts w:ascii="Arial" w:hAnsi="Arial" w:hint="default"/>
      </w:rPr>
    </w:lvl>
    <w:lvl w:ilvl="5" w:tplc="C56EBA12" w:tentative="1">
      <w:start w:val="1"/>
      <w:numFmt w:val="bullet"/>
      <w:lvlText w:val="•"/>
      <w:lvlJc w:val="left"/>
      <w:pPr>
        <w:tabs>
          <w:tab w:val="num" w:pos="4320"/>
        </w:tabs>
        <w:ind w:left="4320" w:hanging="360"/>
      </w:pPr>
      <w:rPr>
        <w:rFonts w:ascii="Arial" w:hAnsi="Arial" w:hint="default"/>
      </w:rPr>
    </w:lvl>
    <w:lvl w:ilvl="6" w:tplc="D3701178" w:tentative="1">
      <w:start w:val="1"/>
      <w:numFmt w:val="bullet"/>
      <w:lvlText w:val="•"/>
      <w:lvlJc w:val="left"/>
      <w:pPr>
        <w:tabs>
          <w:tab w:val="num" w:pos="5040"/>
        </w:tabs>
        <w:ind w:left="5040" w:hanging="360"/>
      </w:pPr>
      <w:rPr>
        <w:rFonts w:ascii="Arial" w:hAnsi="Arial" w:hint="default"/>
      </w:rPr>
    </w:lvl>
    <w:lvl w:ilvl="7" w:tplc="872E6D70" w:tentative="1">
      <w:start w:val="1"/>
      <w:numFmt w:val="bullet"/>
      <w:lvlText w:val="•"/>
      <w:lvlJc w:val="left"/>
      <w:pPr>
        <w:tabs>
          <w:tab w:val="num" w:pos="5760"/>
        </w:tabs>
        <w:ind w:left="5760" w:hanging="360"/>
      </w:pPr>
      <w:rPr>
        <w:rFonts w:ascii="Arial" w:hAnsi="Arial" w:hint="default"/>
      </w:rPr>
    </w:lvl>
    <w:lvl w:ilvl="8" w:tplc="C92E68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CC3270"/>
    <w:multiLevelType w:val="hybridMultilevel"/>
    <w:tmpl w:val="4EE2AB98"/>
    <w:lvl w:ilvl="0" w:tplc="967E01F2">
      <w:start w:val="1"/>
      <w:numFmt w:val="bullet"/>
      <w:lvlText w:val="•"/>
      <w:lvlJc w:val="left"/>
      <w:pPr>
        <w:tabs>
          <w:tab w:val="num" w:pos="720"/>
        </w:tabs>
        <w:ind w:left="720" w:hanging="360"/>
      </w:pPr>
      <w:rPr>
        <w:rFonts w:ascii="Arial" w:hAnsi="Arial" w:hint="default"/>
      </w:rPr>
    </w:lvl>
    <w:lvl w:ilvl="1" w:tplc="EF54FF54" w:tentative="1">
      <w:start w:val="1"/>
      <w:numFmt w:val="bullet"/>
      <w:lvlText w:val="•"/>
      <w:lvlJc w:val="left"/>
      <w:pPr>
        <w:tabs>
          <w:tab w:val="num" w:pos="1440"/>
        </w:tabs>
        <w:ind w:left="1440" w:hanging="360"/>
      </w:pPr>
      <w:rPr>
        <w:rFonts w:ascii="Arial" w:hAnsi="Arial" w:hint="default"/>
      </w:rPr>
    </w:lvl>
    <w:lvl w:ilvl="2" w:tplc="C8C82BCC" w:tentative="1">
      <w:start w:val="1"/>
      <w:numFmt w:val="bullet"/>
      <w:lvlText w:val="•"/>
      <w:lvlJc w:val="left"/>
      <w:pPr>
        <w:tabs>
          <w:tab w:val="num" w:pos="2160"/>
        </w:tabs>
        <w:ind w:left="2160" w:hanging="360"/>
      </w:pPr>
      <w:rPr>
        <w:rFonts w:ascii="Arial" w:hAnsi="Arial" w:hint="default"/>
      </w:rPr>
    </w:lvl>
    <w:lvl w:ilvl="3" w:tplc="8716FB4E" w:tentative="1">
      <w:start w:val="1"/>
      <w:numFmt w:val="bullet"/>
      <w:lvlText w:val="•"/>
      <w:lvlJc w:val="left"/>
      <w:pPr>
        <w:tabs>
          <w:tab w:val="num" w:pos="2880"/>
        </w:tabs>
        <w:ind w:left="2880" w:hanging="360"/>
      </w:pPr>
      <w:rPr>
        <w:rFonts w:ascii="Arial" w:hAnsi="Arial" w:hint="default"/>
      </w:rPr>
    </w:lvl>
    <w:lvl w:ilvl="4" w:tplc="97AC1648" w:tentative="1">
      <w:start w:val="1"/>
      <w:numFmt w:val="bullet"/>
      <w:lvlText w:val="•"/>
      <w:lvlJc w:val="left"/>
      <w:pPr>
        <w:tabs>
          <w:tab w:val="num" w:pos="3600"/>
        </w:tabs>
        <w:ind w:left="3600" w:hanging="360"/>
      </w:pPr>
      <w:rPr>
        <w:rFonts w:ascii="Arial" w:hAnsi="Arial" w:hint="default"/>
      </w:rPr>
    </w:lvl>
    <w:lvl w:ilvl="5" w:tplc="1054CA2C" w:tentative="1">
      <w:start w:val="1"/>
      <w:numFmt w:val="bullet"/>
      <w:lvlText w:val="•"/>
      <w:lvlJc w:val="left"/>
      <w:pPr>
        <w:tabs>
          <w:tab w:val="num" w:pos="4320"/>
        </w:tabs>
        <w:ind w:left="4320" w:hanging="360"/>
      </w:pPr>
      <w:rPr>
        <w:rFonts w:ascii="Arial" w:hAnsi="Arial" w:hint="default"/>
      </w:rPr>
    </w:lvl>
    <w:lvl w:ilvl="6" w:tplc="A21210E4" w:tentative="1">
      <w:start w:val="1"/>
      <w:numFmt w:val="bullet"/>
      <w:lvlText w:val="•"/>
      <w:lvlJc w:val="left"/>
      <w:pPr>
        <w:tabs>
          <w:tab w:val="num" w:pos="5040"/>
        </w:tabs>
        <w:ind w:left="5040" w:hanging="360"/>
      </w:pPr>
      <w:rPr>
        <w:rFonts w:ascii="Arial" w:hAnsi="Arial" w:hint="default"/>
      </w:rPr>
    </w:lvl>
    <w:lvl w:ilvl="7" w:tplc="53E63518" w:tentative="1">
      <w:start w:val="1"/>
      <w:numFmt w:val="bullet"/>
      <w:lvlText w:val="•"/>
      <w:lvlJc w:val="left"/>
      <w:pPr>
        <w:tabs>
          <w:tab w:val="num" w:pos="5760"/>
        </w:tabs>
        <w:ind w:left="5760" w:hanging="360"/>
      </w:pPr>
      <w:rPr>
        <w:rFonts w:ascii="Arial" w:hAnsi="Arial" w:hint="default"/>
      </w:rPr>
    </w:lvl>
    <w:lvl w:ilvl="8" w:tplc="373438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9F4A8B"/>
    <w:multiLevelType w:val="hybridMultilevel"/>
    <w:tmpl w:val="871825DE"/>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92F1DF3"/>
    <w:multiLevelType w:val="hybridMultilevel"/>
    <w:tmpl w:val="6F6AC222"/>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E2F68D3"/>
    <w:multiLevelType w:val="hybridMultilevel"/>
    <w:tmpl w:val="5DDA05A2"/>
    <w:lvl w:ilvl="0" w:tplc="8E0A89DE">
      <w:start w:val="1"/>
      <w:numFmt w:val="bullet"/>
      <w:lvlText w:val="•"/>
      <w:lvlJc w:val="left"/>
      <w:pPr>
        <w:tabs>
          <w:tab w:val="num" w:pos="720"/>
        </w:tabs>
        <w:ind w:left="720" w:hanging="360"/>
      </w:pPr>
      <w:rPr>
        <w:rFonts w:ascii="Arial" w:hAnsi="Arial" w:hint="default"/>
      </w:rPr>
    </w:lvl>
    <w:lvl w:ilvl="1" w:tplc="7954ED16">
      <w:numFmt w:val="bullet"/>
      <w:lvlText w:val="•"/>
      <w:lvlJc w:val="left"/>
      <w:pPr>
        <w:tabs>
          <w:tab w:val="num" w:pos="1440"/>
        </w:tabs>
        <w:ind w:left="1440" w:hanging="360"/>
      </w:pPr>
      <w:rPr>
        <w:rFonts w:ascii="Arial" w:hAnsi="Arial" w:hint="default"/>
      </w:rPr>
    </w:lvl>
    <w:lvl w:ilvl="2" w:tplc="FEC6B2B0" w:tentative="1">
      <w:start w:val="1"/>
      <w:numFmt w:val="bullet"/>
      <w:lvlText w:val="•"/>
      <w:lvlJc w:val="left"/>
      <w:pPr>
        <w:tabs>
          <w:tab w:val="num" w:pos="2160"/>
        </w:tabs>
        <w:ind w:left="2160" w:hanging="360"/>
      </w:pPr>
      <w:rPr>
        <w:rFonts w:ascii="Arial" w:hAnsi="Arial" w:hint="default"/>
      </w:rPr>
    </w:lvl>
    <w:lvl w:ilvl="3" w:tplc="B49EBC8A" w:tentative="1">
      <w:start w:val="1"/>
      <w:numFmt w:val="bullet"/>
      <w:lvlText w:val="•"/>
      <w:lvlJc w:val="left"/>
      <w:pPr>
        <w:tabs>
          <w:tab w:val="num" w:pos="2880"/>
        </w:tabs>
        <w:ind w:left="2880" w:hanging="360"/>
      </w:pPr>
      <w:rPr>
        <w:rFonts w:ascii="Arial" w:hAnsi="Arial" w:hint="default"/>
      </w:rPr>
    </w:lvl>
    <w:lvl w:ilvl="4" w:tplc="B0F2C692" w:tentative="1">
      <w:start w:val="1"/>
      <w:numFmt w:val="bullet"/>
      <w:lvlText w:val="•"/>
      <w:lvlJc w:val="left"/>
      <w:pPr>
        <w:tabs>
          <w:tab w:val="num" w:pos="3600"/>
        </w:tabs>
        <w:ind w:left="3600" w:hanging="360"/>
      </w:pPr>
      <w:rPr>
        <w:rFonts w:ascii="Arial" w:hAnsi="Arial" w:hint="default"/>
      </w:rPr>
    </w:lvl>
    <w:lvl w:ilvl="5" w:tplc="78D26E34" w:tentative="1">
      <w:start w:val="1"/>
      <w:numFmt w:val="bullet"/>
      <w:lvlText w:val="•"/>
      <w:lvlJc w:val="left"/>
      <w:pPr>
        <w:tabs>
          <w:tab w:val="num" w:pos="4320"/>
        </w:tabs>
        <w:ind w:left="4320" w:hanging="360"/>
      </w:pPr>
      <w:rPr>
        <w:rFonts w:ascii="Arial" w:hAnsi="Arial" w:hint="default"/>
      </w:rPr>
    </w:lvl>
    <w:lvl w:ilvl="6" w:tplc="62BE7A5C" w:tentative="1">
      <w:start w:val="1"/>
      <w:numFmt w:val="bullet"/>
      <w:lvlText w:val="•"/>
      <w:lvlJc w:val="left"/>
      <w:pPr>
        <w:tabs>
          <w:tab w:val="num" w:pos="5040"/>
        </w:tabs>
        <w:ind w:left="5040" w:hanging="360"/>
      </w:pPr>
      <w:rPr>
        <w:rFonts w:ascii="Arial" w:hAnsi="Arial" w:hint="default"/>
      </w:rPr>
    </w:lvl>
    <w:lvl w:ilvl="7" w:tplc="91085632" w:tentative="1">
      <w:start w:val="1"/>
      <w:numFmt w:val="bullet"/>
      <w:lvlText w:val="•"/>
      <w:lvlJc w:val="left"/>
      <w:pPr>
        <w:tabs>
          <w:tab w:val="num" w:pos="5760"/>
        </w:tabs>
        <w:ind w:left="5760" w:hanging="360"/>
      </w:pPr>
      <w:rPr>
        <w:rFonts w:ascii="Arial" w:hAnsi="Arial" w:hint="default"/>
      </w:rPr>
    </w:lvl>
    <w:lvl w:ilvl="8" w:tplc="1CB0E8D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500DFB"/>
    <w:multiLevelType w:val="hybridMultilevel"/>
    <w:tmpl w:val="10AE2578"/>
    <w:lvl w:ilvl="0" w:tplc="08090019">
      <w:start w:val="1"/>
      <w:numFmt w:val="lowerLetter"/>
      <w:lvlText w:val="%1."/>
      <w:lvlJc w:val="left"/>
      <w:pPr>
        <w:ind w:left="1600" w:hanging="360"/>
      </w:pPr>
      <w:rPr>
        <w:rFonts w:hint="default"/>
      </w:rPr>
    </w:lvl>
    <w:lvl w:ilvl="1" w:tplc="04090019">
      <w:start w:val="1"/>
      <w:numFmt w:val="lowerLetter"/>
      <w:lvlText w:val="%2."/>
      <w:lvlJc w:val="left"/>
      <w:pPr>
        <w:ind w:left="2320" w:hanging="360"/>
      </w:pPr>
    </w:lvl>
    <w:lvl w:ilvl="2" w:tplc="08090019">
      <w:start w:val="1"/>
      <w:numFmt w:val="lowerLetter"/>
      <w:lvlText w:val="%3."/>
      <w:lvlJc w:val="left"/>
      <w:pPr>
        <w:ind w:left="3040" w:hanging="180"/>
      </w:pPr>
      <w:rPr>
        <w:rFonts w:hint="default"/>
      </w:rPr>
    </w:lvl>
    <w:lvl w:ilvl="3" w:tplc="0409000F" w:tentative="1">
      <w:start w:val="1"/>
      <w:numFmt w:val="decimal"/>
      <w:lvlText w:val="%4."/>
      <w:lvlJc w:val="left"/>
      <w:pPr>
        <w:ind w:left="3760" w:hanging="360"/>
      </w:pPr>
    </w:lvl>
    <w:lvl w:ilvl="4" w:tplc="04090019" w:tentative="1">
      <w:start w:val="1"/>
      <w:numFmt w:val="lowerLetter"/>
      <w:lvlText w:val="%5."/>
      <w:lvlJc w:val="left"/>
      <w:pPr>
        <w:ind w:left="4480" w:hanging="360"/>
      </w:pPr>
    </w:lvl>
    <w:lvl w:ilvl="5" w:tplc="0409001B" w:tentative="1">
      <w:start w:val="1"/>
      <w:numFmt w:val="lowerRoman"/>
      <w:lvlText w:val="%6."/>
      <w:lvlJc w:val="right"/>
      <w:pPr>
        <w:ind w:left="5200" w:hanging="180"/>
      </w:pPr>
    </w:lvl>
    <w:lvl w:ilvl="6" w:tplc="0409000F" w:tentative="1">
      <w:start w:val="1"/>
      <w:numFmt w:val="decimal"/>
      <w:lvlText w:val="%7."/>
      <w:lvlJc w:val="left"/>
      <w:pPr>
        <w:ind w:left="5920" w:hanging="360"/>
      </w:pPr>
    </w:lvl>
    <w:lvl w:ilvl="7" w:tplc="04090019" w:tentative="1">
      <w:start w:val="1"/>
      <w:numFmt w:val="lowerLetter"/>
      <w:lvlText w:val="%8."/>
      <w:lvlJc w:val="left"/>
      <w:pPr>
        <w:ind w:left="6640" w:hanging="360"/>
      </w:pPr>
    </w:lvl>
    <w:lvl w:ilvl="8" w:tplc="0409001B" w:tentative="1">
      <w:start w:val="1"/>
      <w:numFmt w:val="lowerRoman"/>
      <w:lvlText w:val="%9."/>
      <w:lvlJc w:val="right"/>
      <w:pPr>
        <w:ind w:left="7360" w:hanging="180"/>
      </w:pPr>
    </w:lvl>
  </w:abstractNum>
  <w:abstractNum w:abstractNumId="28" w15:restartNumberingAfterBreak="0">
    <w:nsid w:val="6274488C"/>
    <w:multiLevelType w:val="hybridMultilevel"/>
    <w:tmpl w:val="B9D47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412470C"/>
    <w:multiLevelType w:val="hybridMultilevel"/>
    <w:tmpl w:val="C2EE9810"/>
    <w:lvl w:ilvl="0" w:tplc="04090003">
      <w:start w:val="1"/>
      <w:numFmt w:val="bullet"/>
      <w:lvlText w:val="o"/>
      <w:lvlJc w:val="left"/>
      <w:pPr>
        <w:ind w:left="928" w:hanging="360"/>
      </w:pPr>
      <w:rPr>
        <w:rFonts w:ascii="Courier New" w:hAnsi="Courier New" w:cs="Courier New" w:hint="default"/>
      </w:rPr>
    </w:lvl>
    <w:lvl w:ilvl="1" w:tplc="04090019">
      <w:start w:val="1"/>
      <w:numFmt w:val="lowerLetter"/>
      <w:lvlText w:val="%2."/>
      <w:lvlJc w:val="left"/>
      <w:pPr>
        <w:ind w:left="1648" w:hanging="360"/>
      </w:pPr>
    </w:lvl>
    <w:lvl w:ilvl="2" w:tplc="08090019">
      <w:start w:val="1"/>
      <w:numFmt w:val="lowerLetter"/>
      <w:lvlText w:val="%3."/>
      <w:lvlJc w:val="left"/>
      <w:pPr>
        <w:ind w:left="2368" w:hanging="180"/>
      </w:pPr>
      <w:rPr>
        <w:rFonts w:hint="default"/>
      </w:r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15:restartNumberingAfterBreak="0">
    <w:nsid w:val="68EF7394"/>
    <w:multiLevelType w:val="hybridMultilevel"/>
    <w:tmpl w:val="00948DA8"/>
    <w:lvl w:ilvl="0" w:tplc="04090003">
      <w:start w:val="1"/>
      <w:numFmt w:val="bullet"/>
      <w:lvlText w:val="o"/>
      <w:lvlJc w:val="left"/>
      <w:pPr>
        <w:ind w:left="360" w:hanging="360"/>
      </w:pPr>
      <w:rPr>
        <w:rFonts w:ascii="Courier New" w:hAnsi="Courier New" w:cs="Courier New" w:hint="default"/>
      </w:rPr>
    </w:lvl>
    <w:lvl w:ilvl="1" w:tplc="15A0F706">
      <w:start w:val="1"/>
      <w:numFmt w:val="bullet"/>
      <w:lvlText w:val=""/>
      <w:lvlJc w:val="left"/>
      <w:pPr>
        <w:ind w:left="1080" w:hanging="360"/>
      </w:pPr>
      <w:rPr>
        <w:rFonts w:ascii="Wingdings" w:hAnsi="Wingdings" w:hint="default"/>
        <w:sz w:val="12"/>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3427D72"/>
    <w:multiLevelType w:val="hybridMultilevel"/>
    <w:tmpl w:val="C1045D6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6974D49"/>
    <w:multiLevelType w:val="hybridMultilevel"/>
    <w:tmpl w:val="61489C52"/>
    <w:lvl w:ilvl="0" w:tplc="8F40EDBC">
      <w:start w:val="1"/>
      <w:numFmt w:val="bullet"/>
      <w:lvlText w:val="•"/>
      <w:lvlJc w:val="left"/>
      <w:pPr>
        <w:tabs>
          <w:tab w:val="num" w:pos="720"/>
        </w:tabs>
        <w:ind w:left="720" w:hanging="360"/>
      </w:pPr>
      <w:rPr>
        <w:rFonts w:ascii="Arial" w:hAnsi="Arial" w:hint="default"/>
      </w:rPr>
    </w:lvl>
    <w:lvl w:ilvl="1" w:tplc="F8B4AFFE">
      <w:numFmt w:val="bullet"/>
      <w:lvlText w:val="•"/>
      <w:lvlJc w:val="left"/>
      <w:pPr>
        <w:tabs>
          <w:tab w:val="num" w:pos="1440"/>
        </w:tabs>
        <w:ind w:left="1440" w:hanging="360"/>
      </w:pPr>
      <w:rPr>
        <w:rFonts w:ascii="Arial" w:hAnsi="Arial" w:hint="default"/>
      </w:rPr>
    </w:lvl>
    <w:lvl w:ilvl="2" w:tplc="27E4AD2E">
      <w:numFmt w:val="bullet"/>
      <w:lvlText w:val="•"/>
      <w:lvlJc w:val="left"/>
      <w:pPr>
        <w:tabs>
          <w:tab w:val="num" w:pos="2160"/>
        </w:tabs>
        <w:ind w:left="2160" w:hanging="360"/>
      </w:pPr>
      <w:rPr>
        <w:rFonts w:ascii="Arial" w:hAnsi="Arial" w:hint="default"/>
      </w:rPr>
    </w:lvl>
    <w:lvl w:ilvl="3" w:tplc="6F78B442" w:tentative="1">
      <w:start w:val="1"/>
      <w:numFmt w:val="bullet"/>
      <w:lvlText w:val="•"/>
      <w:lvlJc w:val="left"/>
      <w:pPr>
        <w:tabs>
          <w:tab w:val="num" w:pos="2880"/>
        </w:tabs>
        <w:ind w:left="2880" w:hanging="360"/>
      </w:pPr>
      <w:rPr>
        <w:rFonts w:ascii="Arial" w:hAnsi="Arial" w:hint="default"/>
      </w:rPr>
    </w:lvl>
    <w:lvl w:ilvl="4" w:tplc="DD2096B0" w:tentative="1">
      <w:start w:val="1"/>
      <w:numFmt w:val="bullet"/>
      <w:lvlText w:val="•"/>
      <w:lvlJc w:val="left"/>
      <w:pPr>
        <w:tabs>
          <w:tab w:val="num" w:pos="3600"/>
        </w:tabs>
        <w:ind w:left="3600" w:hanging="360"/>
      </w:pPr>
      <w:rPr>
        <w:rFonts w:ascii="Arial" w:hAnsi="Arial" w:hint="default"/>
      </w:rPr>
    </w:lvl>
    <w:lvl w:ilvl="5" w:tplc="5C8863CC" w:tentative="1">
      <w:start w:val="1"/>
      <w:numFmt w:val="bullet"/>
      <w:lvlText w:val="•"/>
      <w:lvlJc w:val="left"/>
      <w:pPr>
        <w:tabs>
          <w:tab w:val="num" w:pos="4320"/>
        </w:tabs>
        <w:ind w:left="4320" w:hanging="360"/>
      </w:pPr>
      <w:rPr>
        <w:rFonts w:ascii="Arial" w:hAnsi="Arial" w:hint="default"/>
      </w:rPr>
    </w:lvl>
    <w:lvl w:ilvl="6" w:tplc="07082C00" w:tentative="1">
      <w:start w:val="1"/>
      <w:numFmt w:val="bullet"/>
      <w:lvlText w:val="•"/>
      <w:lvlJc w:val="left"/>
      <w:pPr>
        <w:tabs>
          <w:tab w:val="num" w:pos="5040"/>
        </w:tabs>
        <w:ind w:left="5040" w:hanging="360"/>
      </w:pPr>
      <w:rPr>
        <w:rFonts w:ascii="Arial" w:hAnsi="Arial" w:hint="default"/>
      </w:rPr>
    </w:lvl>
    <w:lvl w:ilvl="7" w:tplc="80FCC6BC" w:tentative="1">
      <w:start w:val="1"/>
      <w:numFmt w:val="bullet"/>
      <w:lvlText w:val="•"/>
      <w:lvlJc w:val="left"/>
      <w:pPr>
        <w:tabs>
          <w:tab w:val="num" w:pos="5760"/>
        </w:tabs>
        <w:ind w:left="5760" w:hanging="360"/>
      </w:pPr>
      <w:rPr>
        <w:rFonts w:ascii="Arial" w:hAnsi="Arial" w:hint="default"/>
      </w:rPr>
    </w:lvl>
    <w:lvl w:ilvl="8" w:tplc="9D6A9D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260A85"/>
    <w:multiLevelType w:val="hybridMultilevel"/>
    <w:tmpl w:val="83829992"/>
    <w:lvl w:ilvl="0" w:tplc="00FE7C5C">
      <w:start w:val="1"/>
      <w:numFmt w:val="bullet"/>
      <w:lvlText w:val="•"/>
      <w:lvlJc w:val="left"/>
      <w:pPr>
        <w:tabs>
          <w:tab w:val="num" w:pos="720"/>
        </w:tabs>
        <w:ind w:left="720" w:hanging="360"/>
      </w:pPr>
      <w:rPr>
        <w:rFonts w:ascii="Arial" w:hAnsi="Arial" w:hint="default"/>
      </w:rPr>
    </w:lvl>
    <w:lvl w:ilvl="1" w:tplc="60EEE23A">
      <w:start w:val="1"/>
      <w:numFmt w:val="bullet"/>
      <w:lvlText w:val="•"/>
      <w:lvlJc w:val="left"/>
      <w:pPr>
        <w:tabs>
          <w:tab w:val="num" w:pos="1440"/>
        </w:tabs>
        <w:ind w:left="1440" w:hanging="360"/>
      </w:pPr>
      <w:rPr>
        <w:rFonts w:ascii="Arial" w:hAnsi="Arial" w:hint="default"/>
      </w:rPr>
    </w:lvl>
    <w:lvl w:ilvl="2" w:tplc="8CC030C6">
      <w:numFmt w:val="bullet"/>
      <w:lvlText w:val="•"/>
      <w:lvlJc w:val="left"/>
      <w:pPr>
        <w:tabs>
          <w:tab w:val="num" w:pos="2160"/>
        </w:tabs>
        <w:ind w:left="2160" w:hanging="360"/>
      </w:pPr>
      <w:rPr>
        <w:rFonts w:ascii="Arial" w:hAnsi="Arial" w:hint="default"/>
      </w:rPr>
    </w:lvl>
    <w:lvl w:ilvl="3" w:tplc="8080211E" w:tentative="1">
      <w:start w:val="1"/>
      <w:numFmt w:val="bullet"/>
      <w:lvlText w:val="•"/>
      <w:lvlJc w:val="left"/>
      <w:pPr>
        <w:tabs>
          <w:tab w:val="num" w:pos="2880"/>
        </w:tabs>
        <w:ind w:left="2880" w:hanging="360"/>
      </w:pPr>
      <w:rPr>
        <w:rFonts w:ascii="Arial" w:hAnsi="Arial" w:hint="default"/>
      </w:rPr>
    </w:lvl>
    <w:lvl w:ilvl="4" w:tplc="BDFE3EA6" w:tentative="1">
      <w:start w:val="1"/>
      <w:numFmt w:val="bullet"/>
      <w:lvlText w:val="•"/>
      <w:lvlJc w:val="left"/>
      <w:pPr>
        <w:tabs>
          <w:tab w:val="num" w:pos="3600"/>
        </w:tabs>
        <w:ind w:left="3600" w:hanging="360"/>
      </w:pPr>
      <w:rPr>
        <w:rFonts w:ascii="Arial" w:hAnsi="Arial" w:hint="default"/>
      </w:rPr>
    </w:lvl>
    <w:lvl w:ilvl="5" w:tplc="B38CA4B8" w:tentative="1">
      <w:start w:val="1"/>
      <w:numFmt w:val="bullet"/>
      <w:lvlText w:val="•"/>
      <w:lvlJc w:val="left"/>
      <w:pPr>
        <w:tabs>
          <w:tab w:val="num" w:pos="4320"/>
        </w:tabs>
        <w:ind w:left="4320" w:hanging="360"/>
      </w:pPr>
      <w:rPr>
        <w:rFonts w:ascii="Arial" w:hAnsi="Arial" w:hint="default"/>
      </w:rPr>
    </w:lvl>
    <w:lvl w:ilvl="6" w:tplc="C7D01660" w:tentative="1">
      <w:start w:val="1"/>
      <w:numFmt w:val="bullet"/>
      <w:lvlText w:val="•"/>
      <w:lvlJc w:val="left"/>
      <w:pPr>
        <w:tabs>
          <w:tab w:val="num" w:pos="5040"/>
        </w:tabs>
        <w:ind w:left="5040" w:hanging="360"/>
      </w:pPr>
      <w:rPr>
        <w:rFonts w:ascii="Arial" w:hAnsi="Arial" w:hint="default"/>
      </w:rPr>
    </w:lvl>
    <w:lvl w:ilvl="7" w:tplc="CE32F7CE" w:tentative="1">
      <w:start w:val="1"/>
      <w:numFmt w:val="bullet"/>
      <w:lvlText w:val="•"/>
      <w:lvlJc w:val="left"/>
      <w:pPr>
        <w:tabs>
          <w:tab w:val="num" w:pos="5760"/>
        </w:tabs>
        <w:ind w:left="5760" w:hanging="360"/>
      </w:pPr>
      <w:rPr>
        <w:rFonts w:ascii="Arial" w:hAnsi="Arial" w:hint="default"/>
      </w:rPr>
    </w:lvl>
    <w:lvl w:ilvl="8" w:tplc="64AA6A6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A8421F"/>
    <w:multiLevelType w:val="hybridMultilevel"/>
    <w:tmpl w:val="B3E019B6"/>
    <w:lvl w:ilvl="0" w:tplc="A556799A">
      <w:start w:val="1"/>
      <w:numFmt w:val="bullet"/>
      <w:lvlText w:val="•"/>
      <w:lvlJc w:val="left"/>
      <w:pPr>
        <w:tabs>
          <w:tab w:val="num" w:pos="720"/>
        </w:tabs>
        <w:ind w:left="720" w:hanging="360"/>
      </w:pPr>
      <w:rPr>
        <w:rFonts w:ascii="Arial" w:hAnsi="Arial" w:hint="default"/>
      </w:rPr>
    </w:lvl>
    <w:lvl w:ilvl="1" w:tplc="AC2247D8">
      <w:numFmt w:val="bullet"/>
      <w:lvlText w:val="•"/>
      <w:lvlJc w:val="left"/>
      <w:pPr>
        <w:tabs>
          <w:tab w:val="num" w:pos="1440"/>
        </w:tabs>
        <w:ind w:left="1440" w:hanging="360"/>
      </w:pPr>
      <w:rPr>
        <w:rFonts w:ascii="Arial" w:hAnsi="Arial" w:hint="default"/>
      </w:rPr>
    </w:lvl>
    <w:lvl w:ilvl="2" w:tplc="BD1ECA0E">
      <w:numFmt w:val="bullet"/>
      <w:lvlText w:val="•"/>
      <w:lvlJc w:val="left"/>
      <w:pPr>
        <w:tabs>
          <w:tab w:val="num" w:pos="2160"/>
        </w:tabs>
        <w:ind w:left="2160" w:hanging="360"/>
      </w:pPr>
      <w:rPr>
        <w:rFonts w:ascii="Arial" w:hAnsi="Arial" w:hint="default"/>
      </w:rPr>
    </w:lvl>
    <w:lvl w:ilvl="3" w:tplc="19D6A14E" w:tentative="1">
      <w:start w:val="1"/>
      <w:numFmt w:val="bullet"/>
      <w:lvlText w:val="•"/>
      <w:lvlJc w:val="left"/>
      <w:pPr>
        <w:tabs>
          <w:tab w:val="num" w:pos="2880"/>
        </w:tabs>
        <w:ind w:left="2880" w:hanging="360"/>
      </w:pPr>
      <w:rPr>
        <w:rFonts w:ascii="Arial" w:hAnsi="Arial" w:hint="default"/>
      </w:rPr>
    </w:lvl>
    <w:lvl w:ilvl="4" w:tplc="CC30CF0E" w:tentative="1">
      <w:start w:val="1"/>
      <w:numFmt w:val="bullet"/>
      <w:lvlText w:val="•"/>
      <w:lvlJc w:val="left"/>
      <w:pPr>
        <w:tabs>
          <w:tab w:val="num" w:pos="3600"/>
        </w:tabs>
        <w:ind w:left="3600" w:hanging="360"/>
      </w:pPr>
      <w:rPr>
        <w:rFonts w:ascii="Arial" w:hAnsi="Arial" w:hint="default"/>
      </w:rPr>
    </w:lvl>
    <w:lvl w:ilvl="5" w:tplc="F6B2D23A" w:tentative="1">
      <w:start w:val="1"/>
      <w:numFmt w:val="bullet"/>
      <w:lvlText w:val="•"/>
      <w:lvlJc w:val="left"/>
      <w:pPr>
        <w:tabs>
          <w:tab w:val="num" w:pos="4320"/>
        </w:tabs>
        <w:ind w:left="4320" w:hanging="360"/>
      </w:pPr>
      <w:rPr>
        <w:rFonts w:ascii="Arial" w:hAnsi="Arial" w:hint="default"/>
      </w:rPr>
    </w:lvl>
    <w:lvl w:ilvl="6" w:tplc="83720F14" w:tentative="1">
      <w:start w:val="1"/>
      <w:numFmt w:val="bullet"/>
      <w:lvlText w:val="•"/>
      <w:lvlJc w:val="left"/>
      <w:pPr>
        <w:tabs>
          <w:tab w:val="num" w:pos="5040"/>
        </w:tabs>
        <w:ind w:left="5040" w:hanging="360"/>
      </w:pPr>
      <w:rPr>
        <w:rFonts w:ascii="Arial" w:hAnsi="Arial" w:hint="default"/>
      </w:rPr>
    </w:lvl>
    <w:lvl w:ilvl="7" w:tplc="B428DD50" w:tentative="1">
      <w:start w:val="1"/>
      <w:numFmt w:val="bullet"/>
      <w:lvlText w:val="•"/>
      <w:lvlJc w:val="left"/>
      <w:pPr>
        <w:tabs>
          <w:tab w:val="num" w:pos="5760"/>
        </w:tabs>
        <w:ind w:left="5760" w:hanging="360"/>
      </w:pPr>
      <w:rPr>
        <w:rFonts w:ascii="Arial" w:hAnsi="Arial" w:hint="default"/>
      </w:rPr>
    </w:lvl>
    <w:lvl w:ilvl="8" w:tplc="DF30E05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470D04"/>
    <w:multiLevelType w:val="hybridMultilevel"/>
    <w:tmpl w:val="07C0C2C4"/>
    <w:lvl w:ilvl="0" w:tplc="819827B4">
      <w:start w:val="1"/>
      <w:numFmt w:val="bullet"/>
      <w:lvlText w:val="•"/>
      <w:lvlJc w:val="left"/>
      <w:pPr>
        <w:tabs>
          <w:tab w:val="num" w:pos="360"/>
        </w:tabs>
        <w:ind w:left="360" w:hanging="360"/>
      </w:pPr>
      <w:rPr>
        <w:rFonts w:ascii="Arial" w:hAnsi="Arial" w:hint="default"/>
      </w:rPr>
    </w:lvl>
    <w:lvl w:ilvl="1" w:tplc="AA02A212">
      <w:numFmt w:val="bullet"/>
      <w:lvlText w:val="•"/>
      <w:lvlJc w:val="left"/>
      <w:pPr>
        <w:tabs>
          <w:tab w:val="num" w:pos="1080"/>
        </w:tabs>
        <w:ind w:left="1080" w:hanging="360"/>
      </w:pPr>
      <w:rPr>
        <w:rFonts w:ascii="Arial" w:hAnsi="Arial" w:hint="default"/>
      </w:rPr>
    </w:lvl>
    <w:lvl w:ilvl="2" w:tplc="02B2C666">
      <w:numFmt w:val="bullet"/>
      <w:lvlText w:val="•"/>
      <w:lvlJc w:val="left"/>
      <w:pPr>
        <w:tabs>
          <w:tab w:val="num" w:pos="1800"/>
        </w:tabs>
        <w:ind w:left="1800" w:hanging="360"/>
      </w:pPr>
      <w:rPr>
        <w:rFonts w:ascii="Arial" w:hAnsi="Arial" w:hint="default"/>
      </w:rPr>
    </w:lvl>
    <w:lvl w:ilvl="3" w:tplc="DF8207AC" w:tentative="1">
      <w:start w:val="1"/>
      <w:numFmt w:val="bullet"/>
      <w:lvlText w:val="•"/>
      <w:lvlJc w:val="left"/>
      <w:pPr>
        <w:tabs>
          <w:tab w:val="num" w:pos="2520"/>
        </w:tabs>
        <w:ind w:left="2520" w:hanging="360"/>
      </w:pPr>
      <w:rPr>
        <w:rFonts w:ascii="Arial" w:hAnsi="Arial" w:hint="default"/>
      </w:rPr>
    </w:lvl>
    <w:lvl w:ilvl="4" w:tplc="A572B160" w:tentative="1">
      <w:start w:val="1"/>
      <w:numFmt w:val="bullet"/>
      <w:lvlText w:val="•"/>
      <w:lvlJc w:val="left"/>
      <w:pPr>
        <w:tabs>
          <w:tab w:val="num" w:pos="3240"/>
        </w:tabs>
        <w:ind w:left="3240" w:hanging="360"/>
      </w:pPr>
      <w:rPr>
        <w:rFonts w:ascii="Arial" w:hAnsi="Arial" w:hint="default"/>
      </w:rPr>
    </w:lvl>
    <w:lvl w:ilvl="5" w:tplc="4454B494" w:tentative="1">
      <w:start w:val="1"/>
      <w:numFmt w:val="bullet"/>
      <w:lvlText w:val="•"/>
      <w:lvlJc w:val="left"/>
      <w:pPr>
        <w:tabs>
          <w:tab w:val="num" w:pos="3960"/>
        </w:tabs>
        <w:ind w:left="3960" w:hanging="360"/>
      </w:pPr>
      <w:rPr>
        <w:rFonts w:ascii="Arial" w:hAnsi="Arial" w:hint="default"/>
      </w:rPr>
    </w:lvl>
    <w:lvl w:ilvl="6" w:tplc="2F5097EE" w:tentative="1">
      <w:start w:val="1"/>
      <w:numFmt w:val="bullet"/>
      <w:lvlText w:val="•"/>
      <w:lvlJc w:val="left"/>
      <w:pPr>
        <w:tabs>
          <w:tab w:val="num" w:pos="4680"/>
        </w:tabs>
        <w:ind w:left="4680" w:hanging="360"/>
      </w:pPr>
      <w:rPr>
        <w:rFonts w:ascii="Arial" w:hAnsi="Arial" w:hint="default"/>
      </w:rPr>
    </w:lvl>
    <w:lvl w:ilvl="7" w:tplc="249E4C78" w:tentative="1">
      <w:start w:val="1"/>
      <w:numFmt w:val="bullet"/>
      <w:lvlText w:val="•"/>
      <w:lvlJc w:val="left"/>
      <w:pPr>
        <w:tabs>
          <w:tab w:val="num" w:pos="5400"/>
        </w:tabs>
        <w:ind w:left="5400" w:hanging="360"/>
      </w:pPr>
      <w:rPr>
        <w:rFonts w:ascii="Arial" w:hAnsi="Arial" w:hint="default"/>
      </w:rPr>
    </w:lvl>
    <w:lvl w:ilvl="8" w:tplc="F376AF64" w:tentative="1">
      <w:start w:val="1"/>
      <w:numFmt w:val="bullet"/>
      <w:lvlText w:val="•"/>
      <w:lvlJc w:val="left"/>
      <w:pPr>
        <w:tabs>
          <w:tab w:val="num" w:pos="6120"/>
        </w:tabs>
        <w:ind w:left="6120" w:hanging="360"/>
      </w:pPr>
      <w:rPr>
        <w:rFonts w:ascii="Arial" w:hAnsi="Arial" w:hint="default"/>
      </w:rPr>
    </w:lvl>
  </w:abstractNum>
  <w:num w:numId="1">
    <w:abstractNumId w:val="29"/>
  </w:num>
  <w:num w:numId="2">
    <w:abstractNumId w:val="28"/>
  </w:num>
  <w:num w:numId="3">
    <w:abstractNumId w:val="15"/>
  </w:num>
  <w:num w:numId="4">
    <w:abstractNumId w:val="17"/>
  </w:num>
  <w:num w:numId="5">
    <w:abstractNumId w:val="31"/>
  </w:num>
  <w:num w:numId="6">
    <w:abstractNumId w:val="19"/>
  </w:num>
  <w:num w:numId="7">
    <w:abstractNumId w:val="7"/>
  </w:num>
  <w:num w:numId="8">
    <w:abstractNumId w:val="23"/>
  </w:num>
  <w:num w:numId="9">
    <w:abstractNumId w:val="21"/>
  </w:num>
  <w:num w:numId="10">
    <w:abstractNumId w:val="20"/>
  </w:num>
  <w:num w:numId="11">
    <w:abstractNumId w:val="18"/>
  </w:num>
  <w:num w:numId="12">
    <w:abstractNumId w:val="12"/>
  </w:num>
  <w:num w:numId="13">
    <w:abstractNumId w:val="36"/>
  </w:num>
  <w:num w:numId="14">
    <w:abstractNumId w:val="33"/>
  </w:num>
  <w:num w:numId="15">
    <w:abstractNumId w:val="25"/>
  </w:num>
  <w:num w:numId="16">
    <w:abstractNumId w:val="8"/>
  </w:num>
  <w:num w:numId="17">
    <w:abstractNumId w:val="2"/>
  </w:num>
  <w:num w:numId="18">
    <w:abstractNumId w:val="14"/>
  </w:num>
  <w:num w:numId="19">
    <w:abstractNumId w:val="9"/>
  </w:num>
  <w:num w:numId="20">
    <w:abstractNumId w:val="16"/>
  </w:num>
  <w:num w:numId="21">
    <w:abstractNumId w:val="24"/>
  </w:num>
  <w:num w:numId="22">
    <w:abstractNumId w:val="0"/>
  </w:num>
  <w:num w:numId="23">
    <w:abstractNumId w:val="27"/>
  </w:num>
  <w:num w:numId="24">
    <w:abstractNumId w:val="30"/>
  </w:num>
  <w:num w:numId="25">
    <w:abstractNumId w:val="22"/>
  </w:num>
  <w:num w:numId="26">
    <w:abstractNumId w:val="11"/>
  </w:num>
  <w:num w:numId="27">
    <w:abstractNumId w:val="4"/>
  </w:num>
  <w:num w:numId="28">
    <w:abstractNumId w:val="1"/>
  </w:num>
  <w:num w:numId="29">
    <w:abstractNumId w:val="34"/>
  </w:num>
  <w:num w:numId="30">
    <w:abstractNumId w:val="35"/>
  </w:num>
  <w:num w:numId="31">
    <w:abstractNumId w:val="3"/>
  </w:num>
  <w:num w:numId="32">
    <w:abstractNumId w:val="6"/>
  </w:num>
  <w:num w:numId="33">
    <w:abstractNumId w:val="26"/>
  </w:num>
  <w:num w:numId="34">
    <w:abstractNumId w:val="10"/>
  </w:num>
  <w:num w:numId="35">
    <w:abstractNumId w:val="13"/>
  </w:num>
  <w:num w:numId="36">
    <w:abstractNumId w:val="5"/>
  </w:num>
  <w:num w:numId="37">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0F22"/>
    <w:rsid w:val="0003194C"/>
    <w:rsid w:val="00031BC8"/>
    <w:rsid w:val="000322AE"/>
    <w:rsid w:val="00032A62"/>
    <w:rsid w:val="000330AB"/>
    <w:rsid w:val="00033135"/>
    <w:rsid w:val="000339EA"/>
    <w:rsid w:val="00033A74"/>
    <w:rsid w:val="000347B1"/>
    <w:rsid w:val="000360B2"/>
    <w:rsid w:val="0003691C"/>
    <w:rsid w:val="000375D5"/>
    <w:rsid w:val="00037D22"/>
    <w:rsid w:val="0004006C"/>
    <w:rsid w:val="00040B45"/>
    <w:rsid w:val="00040FA0"/>
    <w:rsid w:val="00041605"/>
    <w:rsid w:val="00041BBE"/>
    <w:rsid w:val="00041C25"/>
    <w:rsid w:val="000426C7"/>
    <w:rsid w:val="000430DB"/>
    <w:rsid w:val="000433B4"/>
    <w:rsid w:val="000438D9"/>
    <w:rsid w:val="000441C8"/>
    <w:rsid w:val="00044B9F"/>
    <w:rsid w:val="0004500B"/>
    <w:rsid w:val="00045082"/>
    <w:rsid w:val="000452C5"/>
    <w:rsid w:val="00045950"/>
    <w:rsid w:val="00045A29"/>
    <w:rsid w:val="00045D9D"/>
    <w:rsid w:val="00045E53"/>
    <w:rsid w:val="00045FDF"/>
    <w:rsid w:val="00046048"/>
    <w:rsid w:val="00046387"/>
    <w:rsid w:val="000465BF"/>
    <w:rsid w:val="00046758"/>
    <w:rsid w:val="00046AAF"/>
    <w:rsid w:val="0004716E"/>
    <w:rsid w:val="000471AC"/>
    <w:rsid w:val="00047A20"/>
    <w:rsid w:val="00047A54"/>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CB3"/>
    <w:rsid w:val="0006320D"/>
    <w:rsid w:val="000632E3"/>
    <w:rsid w:val="00063413"/>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592"/>
    <w:rsid w:val="000808A6"/>
    <w:rsid w:val="00080F6F"/>
    <w:rsid w:val="00081521"/>
    <w:rsid w:val="00081AF1"/>
    <w:rsid w:val="00081B22"/>
    <w:rsid w:val="00081C3A"/>
    <w:rsid w:val="000821FF"/>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3DEF"/>
    <w:rsid w:val="000955A2"/>
    <w:rsid w:val="000962CB"/>
    <w:rsid w:val="000965C5"/>
    <w:rsid w:val="00097065"/>
    <w:rsid w:val="00097549"/>
    <w:rsid w:val="00097642"/>
    <w:rsid w:val="000978ED"/>
    <w:rsid w:val="0009795B"/>
    <w:rsid w:val="00097966"/>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8E1"/>
    <w:rsid w:val="000D1BCF"/>
    <w:rsid w:val="000D296A"/>
    <w:rsid w:val="000D2B90"/>
    <w:rsid w:val="000D3479"/>
    <w:rsid w:val="000D3912"/>
    <w:rsid w:val="000D3AC1"/>
    <w:rsid w:val="000D5221"/>
    <w:rsid w:val="000D54FF"/>
    <w:rsid w:val="000D59E5"/>
    <w:rsid w:val="000D6373"/>
    <w:rsid w:val="000D64A3"/>
    <w:rsid w:val="000D681A"/>
    <w:rsid w:val="000D79AC"/>
    <w:rsid w:val="000D7E20"/>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0DEF"/>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1E3"/>
    <w:rsid w:val="001228AF"/>
    <w:rsid w:val="00122B47"/>
    <w:rsid w:val="00123099"/>
    <w:rsid w:val="001244EB"/>
    <w:rsid w:val="001246D6"/>
    <w:rsid w:val="0012482E"/>
    <w:rsid w:val="001252C5"/>
    <w:rsid w:val="001252F0"/>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550"/>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786"/>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D"/>
    <w:rsid w:val="001557B5"/>
    <w:rsid w:val="00155F41"/>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36E6"/>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F45"/>
    <w:rsid w:val="001B1089"/>
    <w:rsid w:val="001B126E"/>
    <w:rsid w:val="001B128B"/>
    <w:rsid w:val="001B192A"/>
    <w:rsid w:val="001B1D2E"/>
    <w:rsid w:val="001B1E73"/>
    <w:rsid w:val="001B2446"/>
    <w:rsid w:val="001B36AA"/>
    <w:rsid w:val="001B3902"/>
    <w:rsid w:val="001B3994"/>
    <w:rsid w:val="001B42B2"/>
    <w:rsid w:val="001B4D82"/>
    <w:rsid w:val="001B5024"/>
    <w:rsid w:val="001B52F9"/>
    <w:rsid w:val="001B55B0"/>
    <w:rsid w:val="001B72DA"/>
    <w:rsid w:val="001B7AA5"/>
    <w:rsid w:val="001C0017"/>
    <w:rsid w:val="001C016A"/>
    <w:rsid w:val="001C0284"/>
    <w:rsid w:val="001C04DD"/>
    <w:rsid w:val="001C04EF"/>
    <w:rsid w:val="001C0504"/>
    <w:rsid w:val="001C0DEB"/>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4B1"/>
    <w:rsid w:val="00205750"/>
    <w:rsid w:val="002058C7"/>
    <w:rsid w:val="00205DC1"/>
    <w:rsid w:val="00206ACD"/>
    <w:rsid w:val="00206E92"/>
    <w:rsid w:val="0021063F"/>
    <w:rsid w:val="00210B54"/>
    <w:rsid w:val="00210C04"/>
    <w:rsid w:val="002113D4"/>
    <w:rsid w:val="00211C93"/>
    <w:rsid w:val="00212BCC"/>
    <w:rsid w:val="00212C98"/>
    <w:rsid w:val="00212D47"/>
    <w:rsid w:val="00212DAD"/>
    <w:rsid w:val="002133F4"/>
    <w:rsid w:val="0021369D"/>
    <w:rsid w:val="002149AF"/>
    <w:rsid w:val="0021528B"/>
    <w:rsid w:val="002156F9"/>
    <w:rsid w:val="00215950"/>
    <w:rsid w:val="00215DAC"/>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095"/>
    <w:rsid w:val="00223189"/>
    <w:rsid w:val="00223E6F"/>
    <w:rsid w:val="0022407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37B"/>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83A"/>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34D"/>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546"/>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40C1"/>
    <w:rsid w:val="0030412A"/>
    <w:rsid w:val="00304518"/>
    <w:rsid w:val="003048D7"/>
    <w:rsid w:val="003056C7"/>
    <w:rsid w:val="00305929"/>
    <w:rsid w:val="00306093"/>
    <w:rsid w:val="00306A1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1D9"/>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0D0"/>
    <w:rsid w:val="00331BF9"/>
    <w:rsid w:val="00331C6A"/>
    <w:rsid w:val="00331DE0"/>
    <w:rsid w:val="00332BA5"/>
    <w:rsid w:val="00332E66"/>
    <w:rsid w:val="0033341F"/>
    <w:rsid w:val="003339CA"/>
    <w:rsid w:val="00333E46"/>
    <w:rsid w:val="00333F52"/>
    <w:rsid w:val="003345D0"/>
    <w:rsid w:val="00334FCF"/>
    <w:rsid w:val="0033519A"/>
    <w:rsid w:val="00335642"/>
    <w:rsid w:val="003358B2"/>
    <w:rsid w:val="00335C91"/>
    <w:rsid w:val="00335E4C"/>
    <w:rsid w:val="00336AB7"/>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975"/>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0A6"/>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649"/>
    <w:rsid w:val="003A7548"/>
    <w:rsid w:val="003B030B"/>
    <w:rsid w:val="003B195D"/>
    <w:rsid w:val="003B1FD7"/>
    <w:rsid w:val="003B20F3"/>
    <w:rsid w:val="003B2554"/>
    <w:rsid w:val="003B2D1E"/>
    <w:rsid w:val="003B2EAB"/>
    <w:rsid w:val="003B2EC6"/>
    <w:rsid w:val="003B37EC"/>
    <w:rsid w:val="003B3C82"/>
    <w:rsid w:val="003B3F09"/>
    <w:rsid w:val="003B4F7B"/>
    <w:rsid w:val="003B50D7"/>
    <w:rsid w:val="003B6070"/>
    <w:rsid w:val="003B6E94"/>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464E"/>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775"/>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37C"/>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69B"/>
    <w:rsid w:val="00404A0B"/>
    <w:rsid w:val="004050BE"/>
    <w:rsid w:val="004062E5"/>
    <w:rsid w:val="0040633F"/>
    <w:rsid w:val="0040762A"/>
    <w:rsid w:val="00407C5A"/>
    <w:rsid w:val="00407D48"/>
    <w:rsid w:val="00410C11"/>
    <w:rsid w:val="0041126E"/>
    <w:rsid w:val="004113E2"/>
    <w:rsid w:val="0041147C"/>
    <w:rsid w:val="004115F8"/>
    <w:rsid w:val="00411A58"/>
    <w:rsid w:val="00411D90"/>
    <w:rsid w:val="00412B1A"/>
    <w:rsid w:val="00413234"/>
    <w:rsid w:val="00413B09"/>
    <w:rsid w:val="00413C40"/>
    <w:rsid w:val="00414121"/>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2C5A"/>
    <w:rsid w:val="004632F2"/>
    <w:rsid w:val="00464B36"/>
    <w:rsid w:val="00464C8F"/>
    <w:rsid w:val="00464E02"/>
    <w:rsid w:val="00465CF8"/>
    <w:rsid w:val="00466061"/>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3A1"/>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082"/>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72C"/>
    <w:rsid w:val="00514B37"/>
    <w:rsid w:val="00514C79"/>
    <w:rsid w:val="00514FD0"/>
    <w:rsid w:val="005160A0"/>
    <w:rsid w:val="005163EA"/>
    <w:rsid w:val="00516739"/>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7F0"/>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55"/>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704A"/>
    <w:rsid w:val="00590990"/>
    <w:rsid w:val="005909D4"/>
    <w:rsid w:val="0059196B"/>
    <w:rsid w:val="005920C0"/>
    <w:rsid w:val="00592244"/>
    <w:rsid w:val="00592877"/>
    <w:rsid w:val="0059391C"/>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544"/>
    <w:rsid w:val="005B4CE1"/>
    <w:rsid w:val="005B4EA8"/>
    <w:rsid w:val="005B52F7"/>
    <w:rsid w:val="005B565D"/>
    <w:rsid w:val="005B5B64"/>
    <w:rsid w:val="005B68C7"/>
    <w:rsid w:val="005B6A20"/>
    <w:rsid w:val="005B7E2C"/>
    <w:rsid w:val="005B7EBF"/>
    <w:rsid w:val="005B7FF0"/>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D7A2F"/>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315"/>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D0"/>
    <w:rsid w:val="00605481"/>
    <w:rsid w:val="006055B5"/>
    <w:rsid w:val="00605BB4"/>
    <w:rsid w:val="00605DEC"/>
    <w:rsid w:val="00606585"/>
    <w:rsid w:val="00606D2A"/>
    <w:rsid w:val="006076D5"/>
    <w:rsid w:val="00607707"/>
    <w:rsid w:val="0060780E"/>
    <w:rsid w:val="00607EC7"/>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5EE"/>
    <w:rsid w:val="0062286A"/>
    <w:rsid w:val="00622FF1"/>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2DD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F4E"/>
    <w:rsid w:val="006540E5"/>
    <w:rsid w:val="00654137"/>
    <w:rsid w:val="006542E4"/>
    <w:rsid w:val="0065480E"/>
    <w:rsid w:val="00654FD2"/>
    <w:rsid w:val="00655925"/>
    <w:rsid w:val="00655BA9"/>
    <w:rsid w:val="00655BE0"/>
    <w:rsid w:val="0065637E"/>
    <w:rsid w:val="0065746D"/>
    <w:rsid w:val="006574B9"/>
    <w:rsid w:val="00657605"/>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6DED"/>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751"/>
    <w:rsid w:val="006B71DD"/>
    <w:rsid w:val="006B7311"/>
    <w:rsid w:val="006C0BFB"/>
    <w:rsid w:val="006C1499"/>
    <w:rsid w:val="006C16ED"/>
    <w:rsid w:val="006C181A"/>
    <w:rsid w:val="006C1EBB"/>
    <w:rsid w:val="006C2040"/>
    <w:rsid w:val="006C3587"/>
    <w:rsid w:val="006C4A5D"/>
    <w:rsid w:val="006C4E65"/>
    <w:rsid w:val="006C567D"/>
    <w:rsid w:val="006C5E8E"/>
    <w:rsid w:val="006C5F76"/>
    <w:rsid w:val="006C63AF"/>
    <w:rsid w:val="006C6644"/>
    <w:rsid w:val="006C71E7"/>
    <w:rsid w:val="006C7536"/>
    <w:rsid w:val="006C75B5"/>
    <w:rsid w:val="006C787D"/>
    <w:rsid w:val="006C7A0C"/>
    <w:rsid w:val="006D0074"/>
    <w:rsid w:val="006D0241"/>
    <w:rsid w:val="006D0339"/>
    <w:rsid w:val="006D04F1"/>
    <w:rsid w:val="006D09C4"/>
    <w:rsid w:val="006D1139"/>
    <w:rsid w:val="006D1E86"/>
    <w:rsid w:val="006D2176"/>
    <w:rsid w:val="006D270C"/>
    <w:rsid w:val="006D2748"/>
    <w:rsid w:val="006D2AE8"/>
    <w:rsid w:val="006D362B"/>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498"/>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4002A"/>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3AE7"/>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AA4"/>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97F8F"/>
    <w:rsid w:val="007A0A67"/>
    <w:rsid w:val="007A0C79"/>
    <w:rsid w:val="007A0DDE"/>
    <w:rsid w:val="007A0F43"/>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759"/>
    <w:rsid w:val="007B4901"/>
    <w:rsid w:val="007B4A72"/>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15F1"/>
    <w:rsid w:val="007C25CE"/>
    <w:rsid w:val="007C2739"/>
    <w:rsid w:val="007C2E69"/>
    <w:rsid w:val="007C3133"/>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294"/>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2ED"/>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0E6"/>
    <w:rsid w:val="00866101"/>
    <w:rsid w:val="00866447"/>
    <w:rsid w:val="0086656A"/>
    <w:rsid w:val="00866604"/>
    <w:rsid w:val="00866744"/>
    <w:rsid w:val="0086727B"/>
    <w:rsid w:val="008679E6"/>
    <w:rsid w:val="00867AFC"/>
    <w:rsid w:val="00867D86"/>
    <w:rsid w:val="0087021E"/>
    <w:rsid w:val="008704DA"/>
    <w:rsid w:val="00870726"/>
    <w:rsid w:val="00870D7D"/>
    <w:rsid w:val="00871199"/>
    <w:rsid w:val="008713C0"/>
    <w:rsid w:val="0087150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48D"/>
    <w:rsid w:val="00894C2D"/>
    <w:rsid w:val="00894DC8"/>
    <w:rsid w:val="00895528"/>
    <w:rsid w:val="0089568A"/>
    <w:rsid w:val="00895973"/>
    <w:rsid w:val="008967BE"/>
    <w:rsid w:val="0089763C"/>
    <w:rsid w:val="00897E06"/>
    <w:rsid w:val="00897FBD"/>
    <w:rsid w:val="008A019B"/>
    <w:rsid w:val="008A01D9"/>
    <w:rsid w:val="008A02CB"/>
    <w:rsid w:val="008A0AC4"/>
    <w:rsid w:val="008A119D"/>
    <w:rsid w:val="008A1A9E"/>
    <w:rsid w:val="008A1EAC"/>
    <w:rsid w:val="008A2043"/>
    <w:rsid w:val="008A2100"/>
    <w:rsid w:val="008A22E9"/>
    <w:rsid w:val="008A259E"/>
    <w:rsid w:val="008A265E"/>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A5"/>
    <w:rsid w:val="009640E8"/>
    <w:rsid w:val="00964DB3"/>
    <w:rsid w:val="00965030"/>
    <w:rsid w:val="0096558E"/>
    <w:rsid w:val="00965F91"/>
    <w:rsid w:val="0096618B"/>
    <w:rsid w:val="00966525"/>
    <w:rsid w:val="009665F9"/>
    <w:rsid w:val="00966FD6"/>
    <w:rsid w:val="00967531"/>
    <w:rsid w:val="00967945"/>
    <w:rsid w:val="00970E4C"/>
    <w:rsid w:val="009711DC"/>
    <w:rsid w:val="00971506"/>
    <w:rsid w:val="00972463"/>
    <w:rsid w:val="009727AD"/>
    <w:rsid w:val="00972CAF"/>
    <w:rsid w:val="00973587"/>
    <w:rsid w:val="00973DA1"/>
    <w:rsid w:val="00974D95"/>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3D99"/>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3F"/>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4E12"/>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2D8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057"/>
    <w:rsid w:val="00A255A6"/>
    <w:rsid w:val="00A25F05"/>
    <w:rsid w:val="00A2602F"/>
    <w:rsid w:val="00A2732C"/>
    <w:rsid w:val="00A27330"/>
    <w:rsid w:val="00A27896"/>
    <w:rsid w:val="00A2792B"/>
    <w:rsid w:val="00A27B25"/>
    <w:rsid w:val="00A303E0"/>
    <w:rsid w:val="00A30918"/>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8E9"/>
    <w:rsid w:val="00A64A53"/>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3337"/>
    <w:rsid w:val="00A8365E"/>
    <w:rsid w:val="00A83F45"/>
    <w:rsid w:val="00A84432"/>
    <w:rsid w:val="00A84584"/>
    <w:rsid w:val="00A854B5"/>
    <w:rsid w:val="00A855A8"/>
    <w:rsid w:val="00A86269"/>
    <w:rsid w:val="00A86496"/>
    <w:rsid w:val="00A86633"/>
    <w:rsid w:val="00A86C27"/>
    <w:rsid w:val="00A879F7"/>
    <w:rsid w:val="00A904A1"/>
    <w:rsid w:val="00A90ACC"/>
    <w:rsid w:val="00A91775"/>
    <w:rsid w:val="00A9194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13E3"/>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1F89"/>
    <w:rsid w:val="00AF290B"/>
    <w:rsid w:val="00AF2A56"/>
    <w:rsid w:val="00AF2ECD"/>
    <w:rsid w:val="00AF2FD9"/>
    <w:rsid w:val="00AF3ADE"/>
    <w:rsid w:val="00AF3EA1"/>
    <w:rsid w:val="00AF3ED1"/>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A15"/>
    <w:rsid w:val="00B20E87"/>
    <w:rsid w:val="00B215D9"/>
    <w:rsid w:val="00B21B76"/>
    <w:rsid w:val="00B21E3F"/>
    <w:rsid w:val="00B22299"/>
    <w:rsid w:val="00B22382"/>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D4A"/>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60A4"/>
    <w:rsid w:val="00B56472"/>
    <w:rsid w:val="00B56799"/>
    <w:rsid w:val="00B56D20"/>
    <w:rsid w:val="00B572BE"/>
    <w:rsid w:val="00B5738D"/>
    <w:rsid w:val="00B57407"/>
    <w:rsid w:val="00B5767A"/>
    <w:rsid w:val="00B57FE8"/>
    <w:rsid w:val="00B6080B"/>
    <w:rsid w:val="00B6106B"/>
    <w:rsid w:val="00B62962"/>
    <w:rsid w:val="00B63337"/>
    <w:rsid w:val="00B637B6"/>
    <w:rsid w:val="00B6402D"/>
    <w:rsid w:val="00B641E3"/>
    <w:rsid w:val="00B65001"/>
    <w:rsid w:val="00B65075"/>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903"/>
    <w:rsid w:val="00B76C9C"/>
    <w:rsid w:val="00B7758F"/>
    <w:rsid w:val="00B77DD3"/>
    <w:rsid w:val="00B808D6"/>
    <w:rsid w:val="00B8113F"/>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8A1"/>
    <w:rsid w:val="00BB0D1E"/>
    <w:rsid w:val="00BB18B9"/>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07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98A"/>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79"/>
    <w:rsid w:val="00BF2F91"/>
    <w:rsid w:val="00BF32E3"/>
    <w:rsid w:val="00BF363F"/>
    <w:rsid w:val="00BF382D"/>
    <w:rsid w:val="00BF383E"/>
    <w:rsid w:val="00BF393A"/>
    <w:rsid w:val="00BF3B0F"/>
    <w:rsid w:val="00BF3B5F"/>
    <w:rsid w:val="00BF3C78"/>
    <w:rsid w:val="00BF4471"/>
    <w:rsid w:val="00BF46A1"/>
    <w:rsid w:val="00BF5655"/>
    <w:rsid w:val="00BF5B24"/>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33E6"/>
    <w:rsid w:val="00C13420"/>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63C"/>
    <w:rsid w:val="00C5144F"/>
    <w:rsid w:val="00C52BAB"/>
    <w:rsid w:val="00C534ED"/>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0EC3"/>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1D2D"/>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5F0F"/>
    <w:rsid w:val="00CB60B5"/>
    <w:rsid w:val="00CB615A"/>
    <w:rsid w:val="00CB6C0B"/>
    <w:rsid w:val="00CB70DE"/>
    <w:rsid w:val="00CB7651"/>
    <w:rsid w:val="00CB78E6"/>
    <w:rsid w:val="00CB7D7C"/>
    <w:rsid w:val="00CC0100"/>
    <w:rsid w:val="00CC04BC"/>
    <w:rsid w:val="00CC04EE"/>
    <w:rsid w:val="00CC1142"/>
    <w:rsid w:val="00CC19A9"/>
    <w:rsid w:val="00CC19D5"/>
    <w:rsid w:val="00CC1D8C"/>
    <w:rsid w:val="00CC1EFE"/>
    <w:rsid w:val="00CC3189"/>
    <w:rsid w:val="00CC31BC"/>
    <w:rsid w:val="00CC3575"/>
    <w:rsid w:val="00CC3764"/>
    <w:rsid w:val="00CC3905"/>
    <w:rsid w:val="00CC3EE7"/>
    <w:rsid w:val="00CC40B7"/>
    <w:rsid w:val="00CC4217"/>
    <w:rsid w:val="00CC4583"/>
    <w:rsid w:val="00CC4728"/>
    <w:rsid w:val="00CC4D42"/>
    <w:rsid w:val="00CC5310"/>
    <w:rsid w:val="00CC5AB8"/>
    <w:rsid w:val="00CC5E4D"/>
    <w:rsid w:val="00CC673C"/>
    <w:rsid w:val="00CC6AED"/>
    <w:rsid w:val="00CC76E3"/>
    <w:rsid w:val="00CD06A9"/>
    <w:rsid w:val="00CD0A0B"/>
    <w:rsid w:val="00CD2062"/>
    <w:rsid w:val="00CD2AB1"/>
    <w:rsid w:val="00CD2F10"/>
    <w:rsid w:val="00CD32F6"/>
    <w:rsid w:val="00CD3B1B"/>
    <w:rsid w:val="00CD3E75"/>
    <w:rsid w:val="00CD4080"/>
    <w:rsid w:val="00CD4966"/>
    <w:rsid w:val="00CD4BAB"/>
    <w:rsid w:val="00CD4FA8"/>
    <w:rsid w:val="00CD51C9"/>
    <w:rsid w:val="00CD738B"/>
    <w:rsid w:val="00CD7E9F"/>
    <w:rsid w:val="00CE04BA"/>
    <w:rsid w:val="00CE0B54"/>
    <w:rsid w:val="00CE0B9D"/>
    <w:rsid w:val="00CE126A"/>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0DD4"/>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0D"/>
    <w:rsid w:val="00D0611D"/>
    <w:rsid w:val="00D064E8"/>
    <w:rsid w:val="00D07CF4"/>
    <w:rsid w:val="00D10152"/>
    <w:rsid w:val="00D103A1"/>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F6E"/>
    <w:rsid w:val="00D305E3"/>
    <w:rsid w:val="00D3072D"/>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2F8F"/>
    <w:rsid w:val="00D5337B"/>
    <w:rsid w:val="00D53823"/>
    <w:rsid w:val="00D54574"/>
    <w:rsid w:val="00D555A5"/>
    <w:rsid w:val="00D557AE"/>
    <w:rsid w:val="00D55C3E"/>
    <w:rsid w:val="00D55F26"/>
    <w:rsid w:val="00D55F88"/>
    <w:rsid w:val="00D5693A"/>
    <w:rsid w:val="00D5720A"/>
    <w:rsid w:val="00D573E5"/>
    <w:rsid w:val="00D57814"/>
    <w:rsid w:val="00D57B41"/>
    <w:rsid w:val="00D57B72"/>
    <w:rsid w:val="00D61E64"/>
    <w:rsid w:val="00D6207B"/>
    <w:rsid w:val="00D62356"/>
    <w:rsid w:val="00D6259D"/>
    <w:rsid w:val="00D629FA"/>
    <w:rsid w:val="00D62A8B"/>
    <w:rsid w:val="00D63361"/>
    <w:rsid w:val="00D636E2"/>
    <w:rsid w:val="00D6370B"/>
    <w:rsid w:val="00D640CB"/>
    <w:rsid w:val="00D6471B"/>
    <w:rsid w:val="00D64D53"/>
    <w:rsid w:val="00D64EA1"/>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0D6"/>
    <w:rsid w:val="00D9716A"/>
    <w:rsid w:val="00D97227"/>
    <w:rsid w:val="00D978CF"/>
    <w:rsid w:val="00D979DE"/>
    <w:rsid w:val="00D97F1B"/>
    <w:rsid w:val="00DA0021"/>
    <w:rsid w:val="00DA08A7"/>
    <w:rsid w:val="00DA11DD"/>
    <w:rsid w:val="00DA1A5F"/>
    <w:rsid w:val="00DA2007"/>
    <w:rsid w:val="00DA24F3"/>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08D"/>
    <w:rsid w:val="00DB65DC"/>
    <w:rsid w:val="00DB690C"/>
    <w:rsid w:val="00DB69DE"/>
    <w:rsid w:val="00DB6B42"/>
    <w:rsid w:val="00DB6BAE"/>
    <w:rsid w:val="00DB6C58"/>
    <w:rsid w:val="00DB7027"/>
    <w:rsid w:val="00DB77EE"/>
    <w:rsid w:val="00DC00BD"/>
    <w:rsid w:val="00DC0355"/>
    <w:rsid w:val="00DC06DD"/>
    <w:rsid w:val="00DC0AF6"/>
    <w:rsid w:val="00DC0D84"/>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1FAF"/>
    <w:rsid w:val="00E026A2"/>
    <w:rsid w:val="00E02E43"/>
    <w:rsid w:val="00E031C3"/>
    <w:rsid w:val="00E031F6"/>
    <w:rsid w:val="00E03CAA"/>
    <w:rsid w:val="00E03E9F"/>
    <w:rsid w:val="00E04605"/>
    <w:rsid w:val="00E04A65"/>
    <w:rsid w:val="00E04F84"/>
    <w:rsid w:val="00E05065"/>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C4"/>
    <w:rsid w:val="00E15FD0"/>
    <w:rsid w:val="00E1700F"/>
    <w:rsid w:val="00E17440"/>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2D3D"/>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7A2"/>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1B6"/>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40EE"/>
    <w:rsid w:val="00E85307"/>
    <w:rsid w:val="00E85C2C"/>
    <w:rsid w:val="00E863BF"/>
    <w:rsid w:val="00E86740"/>
    <w:rsid w:val="00E8713A"/>
    <w:rsid w:val="00E87878"/>
    <w:rsid w:val="00E906AF"/>
    <w:rsid w:val="00E9088E"/>
    <w:rsid w:val="00E90CDD"/>
    <w:rsid w:val="00E9168C"/>
    <w:rsid w:val="00E91692"/>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6FA9"/>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5B"/>
    <w:rsid w:val="00EE7FA7"/>
    <w:rsid w:val="00EF0E47"/>
    <w:rsid w:val="00EF13A6"/>
    <w:rsid w:val="00EF21A6"/>
    <w:rsid w:val="00EF21C3"/>
    <w:rsid w:val="00EF25CA"/>
    <w:rsid w:val="00EF2E21"/>
    <w:rsid w:val="00EF3183"/>
    <w:rsid w:val="00EF3446"/>
    <w:rsid w:val="00EF3630"/>
    <w:rsid w:val="00EF3955"/>
    <w:rsid w:val="00EF396B"/>
    <w:rsid w:val="00EF3C99"/>
    <w:rsid w:val="00EF3D89"/>
    <w:rsid w:val="00EF494C"/>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9B4"/>
    <w:rsid w:val="00F47B6D"/>
    <w:rsid w:val="00F501B4"/>
    <w:rsid w:val="00F5087B"/>
    <w:rsid w:val="00F51113"/>
    <w:rsid w:val="00F515C5"/>
    <w:rsid w:val="00F522DE"/>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2E3"/>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4684"/>
    <w:rsid w:val="00F8514B"/>
    <w:rsid w:val="00F85D7B"/>
    <w:rsid w:val="00F85FD9"/>
    <w:rsid w:val="00F86403"/>
    <w:rsid w:val="00F864A4"/>
    <w:rsid w:val="00F86A45"/>
    <w:rsid w:val="00F873B8"/>
    <w:rsid w:val="00F879F7"/>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671"/>
    <w:rsid w:val="00FA09EB"/>
    <w:rsid w:val="00FA189C"/>
    <w:rsid w:val="00FA1C03"/>
    <w:rsid w:val="00FA205A"/>
    <w:rsid w:val="00FA29B4"/>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BF3"/>
    <w:rsid w:val="00FC3D7D"/>
    <w:rsid w:val="00FC3E0D"/>
    <w:rsid w:val="00FC45D1"/>
    <w:rsid w:val="00FC512A"/>
    <w:rsid w:val="00FC56AF"/>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112"/>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40B7"/>
    <w:pPr>
      <w:widowControl w:val="0"/>
    </w:pPr>
    <w:rPr>
      <w:rFonts w:asciiTheme="minorHAnsi" w:eastAsiaTheme="minorEastAsia" w:hAnsiTheme="minorHAnsi" w:cstheme="minorBidi"/>
      <w:kern w:val="2"/>
      <w:sz w:val="24"/>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C40B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C40B7"/>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link w:val="ae"/>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rsid w:val="000511F9"/>
    <w:rPr>
      <w:color w:val="0000FF"/>
      <w:u w:val="single"/>
    </w:rPr>
  </w:style>
  <w:style w:type="paragraph" w:styleId="af3">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4"/>
    <w:qFormat/>
    <w:rsid w:val="00DB3A47"/>
    <w:pPr>
      <w:spacing w:before="120" w:after="120"/>
    </w:pPr>
    <w:rPr>
      <w:rFonts w:eastAsia="SimSun"/>
      <w:b/>
      <w:sz w:val="20"/>
      <w:szCs w:val="20"/>
    </w:rPr>
  </w:style>
  <w:style w:type="character" w:customStyle="1" w:styleId="af4">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3"/>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5">
    <w:name w:val="FollowedHyperlink"/>
    <w:rsid w:val="00BB6ACC"/>
    <w:rPr>
      <w:color w:val="800080"/>
      <w:u w:val="single"/>
    </w:rPr>
  </w:style>
  <w:style w:type="character" w:customStyle="1" w:styleId="apple-style-span">
    <w:name w:val="apple-style-span"/>
    <w:basedOn w:val="a0"/>
    <w:rsid w:val="00BB6ACC"/>
  </w:style>
  <w:style w:type="paragraph" w:styleId="af6">
    <w:name w:val="Revision"/>
    <w:hidden/>
    <w:uiPriority w:val="99"/>
    <w:semiHidden/>
    <w:rsid w:val="00701FFC"/>
    <w:rPr>
      <w:rFonts w:ascii="Times New Roman" w:hAnsi="Times New Roman"/>
      <w:lang w:val="en-GB" w:eastAsia="en-US"/>
    </w:rPr>
  </w:style>
  <w:style w:type="table" w:styleId="af7">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a"/>
    <w:link w:val="af9"/>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a">
    <w:name w:val="endnote text"/>
    <w:basedOn w:val="a"/>
    <w:link w:val="afb"/>
    <w:rsid w:val="0025336C"/>
    <w:rPr>
      <w:sz w:val="20"/>
      <w:szCs w:val="20"/>
    </w:rPr>
  </w:style>
  <w:style w:type="character" w:customStyle="1" w:styleId="afb">
    <w:name w:val="章節附註文字 字元"/>
    <w:link w:val="afa"/>
    <w:rsid w:val="0025336C"/>
    <w:rPr>
      <w:rFonts w:ascii="Times New Roman" w:eastAsia="Times New Roman" w:hAnsi="Times New Roman"/>
    </w:rPr>
  </w:style>
  <w:style w:type="character" w:styleId="afc">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arlett" w:eastAsia="新細明體" w:hAnsi="Marlet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arlett" w:eastAsia="新細明體" w:hAnsi="Marlet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arlett" w:eastAsia="新細明體" w:hAnsi="Marlett" w:cs="Times New Roman"/>
        <w:b/>
        <w:bCs/>
      </w:rPr>
    </w:tblStylePr>
    <w:tblStylePr w:type="lastCol">
      <w:rPr>
        <w:rFonts w:ascii="Marlett" w:eastAsia="新細明體" w:hAnsi="Marlet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9">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8"/>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Marlett" w:eastAsia="新細明體" w:hAnsi="Marlett" w:cs="Times New Roman"/>
        <w:i/>
        <w:iCs/>
        <w:sz w:val="26"/>
      </w:rPr>
      <w:tblPr/>
      <w:tcPr>
        <w:tcBorders>
          <w:bottom w:val="single" w:sz="4" w:space="0" w:color="4472C4"/>
        </w:tcBorders>
        <w:shd w:val="clear" w:color="auto" w:fill="FFFFFF"/>
      </w:tcPr>
    </w:tblStylePr>
    <w:tblStylePr w:type="lastRow">
      <w:rPr>
        <w:rFonts w:ascii="Marlett" w:eastAsia="新細明體" w:hAnsi="Marlett" w:cs="Times New Roman"/>
        <w:i/>
        <w:iCs/>
        <w:sz w:val="26"/>
      </w:rPr>
      <w:tblPr/>
      <w:tcPr>
        <w:tcBorders>
          <w:top w:val="single" w:sz="4" w:space="0" w:color="4472C4"/>
        </w:tcBorders>
        <w:shd w:val="clear" w:color="auto" w:fill="FFFFFF"/>
      </w:tcPr>
    </w:tblStylePr>
    <w:tblStylePr w:type="firstCol">
      <w:pPr>
        <w:jc w:val="right"/>
      </w:pPr>
      <w:rPr>
        <w:rFonts w:ascii="Marlett" w:eastAsia="新細明體" w:hAnsi="Marlett" w:cs="Times New Roman"/>
        <w:i/>
        <w:iCs/>
        <w:sz w:val="26"/>
      </w:rPr>
      <w:tblPr/>
      <w:tcPr>
        <w:tcBorders>
          <w:right w:val="single" w:sz="4" w:space="0" w:color="4472C4"/>
        </w:tcBorders>
        <w:shd w:val="clear" w:color="auto" w:fill="FFFFFF"/>
      </w:tcPr>
    </w:tblStylePr>
    <w:tblStylePr w:type="lastCol">
      <w:rPr>
        <w:rFonts w:ascii="Marlett" w:eastAsia="新細明體" w:hAnsi="Marlet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d">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e">
    <w:name w:val="Body Text"/>
    <w:basedOn w:val="a"/>
    <w:link w:val="aff"/>
    <w:semiHidden/>
    <w:unhideWhenUsed/>
    <w:rsid w:val="00E21BA1"/>
    <w:pPr>
      <w:spacing w:after="120"/>
    </w:pPr>
  </w:style>
  <w:style w:type="character" w:customStyle="1" w:styleId="aff">
    <w:name w:val="本文 字元"/>
    <w:basedOn w:val="a0"/>
    <w:link w:val="afe"/>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0">
    <w:name w:val="Placeholder Text"/>
    <w:basedOn w:val="a0"/>
    <w:uiPriority w:val="99"/>
    <w:semiHidden/>
    <w:rsid w:val="00BC37AC"/>
    <w:rPr>
      <w:color w:val="808080"/>
    </w:rPr>
  </w:style>
  <w:style w:type="table" w:customStyle="1" w:styleId="15">
    <w:name w:val="表格格線1"/>
    <w:basedOn w:val="a1"/>
    <w:next w:val="af7"/>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1">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ae">
    <w:name w:val="註解文字 字元"/>
    <w:basedOn w:val="a0"/>
    <w:link w:val="ad"/>
    <w:semiHidden/>
    <w:rsid w:val="00BD798A"/>
    <w:rPr>
      <w:rFonts w:asciiTheme="minorHAnsi" w:eastAsia="MS Mincho" w:hAnsiTheme="minorHAnsi" w:cstheme="minorBid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2973691">
      <w:bodyDiv w:val="1"/>
      <w:marLeft w:val="0"/>
      <w:marRight w:val="0"/>
      <w:marTop w:val="0"/>
      <w:marBottom w:val="0"/>
      <w:divBdr>
        <w:top w:val="none" w:sz="0" w:space="0" w:color="auto"/>
        <w:left w:val="none" w:sz="0" w:space="0" w:color="auto"/>
        <w:bottom w:val="none" w:sz="0" w:space="0" w:color="auto"/>
        <w:right w:val="none" w:sz="0" w:space="0" w:color="auto"/>
      </w:divBdr>
      <w:divsChild>
        <w:div w:id="643126954">
          <w:marLeft w:val="1080"/>
          <w:marRight w:val="0"/>
          <w:marTop w:val="100"/>
          <w:marBottom w:val="0"/>
          <w:divBdr>
            <w:top w:val="none" w:sz="0" w:space="0" w:color="auto"/>
            <w:left w:val="none" w:sz="0" w:space="0" w:color="auto"/>
            <w:bottom w:val="none" w:sz="0" w:space="0" w:color="auto"/>
            <w:right w:val="none" w:sz="0" w:space="0" w:color="auto"/>
          </w:divBdr>
        </w:div>
        <w:div w:id="669993159">
          <w:marLeft w:val="1080"/>
          <w:marRight w:val="0"/>
          <w:marTop w:val="100"/>
          <w:marBottom w:val="0"/>
          <w:divBdr>
            <w:top w:val="none" w:sz="0" w:space="0" w:color="auto"/>
            <w:left w:val="none" w:sz="0" w:space="0" w:color="auto"/>
            <w:bottom w:val="none" w:sz="0" w:space="0" w:color="auto"/>
            <w:right w:val="none" w:sz="0" w:space="0" w:color="auto"/>
          </w:divBdr>
        </w:div>
        <w:div w:id="1045450591">
          <w:marLeft w:val="360"/>
          <w:marRight w:val="0"/>
          <w:marTop w:val="200"/>
          <w:marBottom w:val="0"/>
          <w:divBdr>
            <w:top w:val="none" w:sz="0" w:space="0" w:color="auto"/>
            <w:left w:val="none" w:sz="0" w:space="0" w:color="auto"/>
            <w:bottom w:val="none" w:sz="0" w:space="0" w:color="auto"/>
            <w:right w:val="none" w:sz="0" w:space="0" w:color="auto"/>
          </w:divBdr>
        </w:div>
        <w:div w:id="1421877100">
          <w:marLeft w:val="1080"/>
          <w:marRight w:val="0"/>
          <w:marTop w:val="100"/>
          <w:marBottom w:val="0"/>
          <w:divBdr>
            <w:top w:val="none" w:sz="0" w:space="0" w:color="auto"/>
            <w:left w:val="none" w:sz="0" w:space="0" w:color="auto"/>
            <w:bottom w:val="none" w:sz="0" w:space="0" w:color="auto"/>
            <w:right w:val="none" w:sz="0" w:space="0" w:color="auto"/>
          </w:divBdr>
        </w:div>
        <w:div w:id="1641114262">
          <w:marLeft w:val="1800"/>
          <w:marRight w:val="0"/>
          <w:marTop w:val="100"/>
          <w:marBottom w:val="0"/>
          <w:divBdr>
            <w:top w:val="none" w:sz="0" w:space="0" w:color="auto"/>
            <w:left w:val="none" w:sz="0" w:space="0" w:color="auto"/>
            <w:bottom w:val="none" w:sz="0" w:space="0" w:color="auto"/>
            <w:right w:val="none" w:sz="0" w:space="0" w:color="auto"/>
          </w:divBdr>
        </w:div>
        <w:div w:id="2110348248">
          <w:marLeft w:val="1080"/>
          <w:marRight w:val="0"/>
          <w:marTop w:val="100"/>
          <w:marBottom w:val="0"/>
          <w:divBdr>
            <w:top w:val="none" w:sz="0" w:space="0" w:color="auto"/>
            <w:left w:val="none" w:sz="0" w:space="0" w:color="auto"/>
            <w:bottom w:val="none" w:sz="0" w:space="0" w:color="auto"/>
            <w:right w:val="none" w:sz="0" w:space="0" w:color="auto"/>
          </w:divBdr>
        </w:div>
      </w:divsChild>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0781051">
      <w:bodyDiv w:val="1"/>
      <w:marLeft w:val="0"/>
      <w:marRight w:val="0"/>
      <w:marTop w:val="0"/>
      <w:marBottom w:val="0"/>
      <w:divBdr>
        <w:top w:val="none" w:sz="0" w:space="0" w:color="auto"/>
        <w:left w:val="none" w:sz="0" w:space="0" w:color="auto"/>
        <w:bottom w:val="none" w:sz="0" w:space="0" w:color="auto"/>
        <w:right w:val="none" w:sz="0" w:space="0" w:color="auto"/>
      </w:divBdr>
      <w:divsChild>
        <w:div w:id="265423749">
          <w:marLeft w:val="1800"/>
          <w:marRight w:val="0"/>
          <w:marTop w:val="100"/>
          <w:marBottom w:val="0"/>
          <w:divBdr>
            <w:top w:val="none" w:sz="0" w:space="0" w:color="auto"/>
            <w:left w:val="none" w:sz="0" w:space="0" w:color="auto"/>
            <w:bottom w:val="none" w:sz="0" w:space="0" w:color="auto"/>
            <w:right w:val="none" w:sz="0" w:space="0" w:color="auto"/>
          </w:divBdr>
        </w:div>
        <w:div w:id="265507379">
          <w:marLeft w:val="1080"/>
          <w:marRight w:val="0"/>
          <w:marTop w:val="100"/>
          <w:marBottom w:val="0"/>
          <w:divBdr>
            <w:top w:val="none" w:sz="0" w:space="0" w:color="auto"/>
            <w:left w:val="none" w:sz="0" w:space="0" w:color="auto"/>
            <w:bottom w:val="none" w:sz="0" w:space="0" w:color="auto"/>
            <w:right w:val="none" w:sz="0" w:space="0" w:color="auto"/>
          </w:divBdr>
        </w:div>
        <w:div w:id="947201666">
          <w:marLeft w:val="1800"/>
          <w:marRight w:val="0"/>
          <w:marTop w:val="100"/>
          <w:marBottom w:val="0"/>
          <w:divBdr>
            <w:top w:val="none" w:sz="0" w:space="0" w:color="auto"/>
            <w:left w:val="none" w:sz="0" w:space="0" w:color="auto"/>
            <w:bottom w:val="none" w:sz="0" w:space="0" w:color="auto"/>
            <w:right w:val="none" w:sz="0" w:space="0" w:color="auto"/>
          </w:divBdr>
        </w:div>
        <w:div w:id="990788848">
          <w:marLeft w:val="1080"/>
          <w:marRight w:val="0"/>
          <w:marTop w:val="100"/>
          <w:marBottom w:val="0"/>
          <w:divBdr>
            <w:top w:val="none" w:sz="0" w:space="0" w:color="auto"/>
            <w:left w:val="none" w:sz="0" w:space="0" w:color="auto"/>
            <w:bottom w:val="none" w:sz="0" w:space="0" w:color="auto"/>
            <w:right w:val="none" w:sz="0" w:space="0" w:color="auto"/>
          </w:divBdr>
        </w:div>
        <w:div w:id="1695769208">
          <w:marLeft w:val="1080"/>
          <w:marRight w:val="0"/>
          <w:marTop w:val="100"/>
          <w:marBottom w:val="0"/>
          <w:divBdr>
            <w:top w:val="none" w:sz="0" w:space="0" w:color="auto"/>
            <w:left w:val="none" w:sz="0" w:space="0" w:color="auto"/>
            <w:bottom w:val="none" w:sz="0" w:space="0" w:color="auto"/>
            <w:right w:val="none" w:sz="0" w:space="0" w:color="auto"/>
          </w:divBdr>
        </w:div>
        <w:div w:id="1860269017">
          <w:marLeft w:val="1080"/>
          <w:marRight w:val="0"/>
          <w:marTop w:val="100"/>
          <w:marBottom w:val="0"/>
          <w:divBdr>
            <w:top w:val="none" w:sz="0" w:space="0" w:color="auto"/>
            <w:left w:val="none" w:sz="0" w:space="0" w:color="auto"/>
            <w:bottom w:val="none" w:sz="0" w:space="0" w:color="auto"/>
            <w:right w:val="none" w:sz="0" w:space="0" w:color="auto"/>
          </w:divBdr>
        </w:div>
        <w:div w:id="2002002681">
          <w:marLeft w:val="1800"/>
          <w:marRight w:val="0"/>
          <w:marTop w:val="100"/>
          <w:marBottom w:val="0"/>
          <w:divBdr>
            <w:top w:val="none" w:sz="0" w:space="0" w:color="auto"/>
            <w:left w:val="none" w:sz="0" w:space="0" w:color="auto"/>
            <w:bottom w:val="none" w:sz="0" w:space="0" w:color="auto"/>
            <w:right w:val="none" w:sz="0" w:space="0" w:color="auto"/>
          </w:divBdr>
        </w:div>
        <w:div w:id="2082290341">
          <w:marLeft w:val="1800"/>
          <w:marRight w:val="0"/>
          <w:marTop w:val="100"/>
          <w:marBottom w:val="0"/>
          <w:divBdr>
            <w:top w:val="none" w:sz="0" w:space="0" w:color="auto"/>
            <w:left w:val="none" w:sz="0" w:space="0" w:color="auto"/>
            <w:bottom w:val="none" w:sz="0" w:space="0" w:color="auto"/>
            <w:right w:val="none" w:sz="0" w:space="0" w:color="auto"/>
          </w:divBdr>
        </w:div>
        <w:div w:id="2083792333">
          <w:marLeft w:val="1800"/>
          <w:marRight w:val="0"/>
          <w:marTop w:val="100"/>
          <w:marBottom w:val="0"/>
          <w:divBdr>
            <w:top w:val="none" w:sz="0" w:space="0" w:color="auto"/>
            <w:left w:val="none" w:sz="0" w:space="0" w:color="auto"/>
            <w:bottom w:val="none" w:sz="0" w:space="0" w:color="auto"/>
            <w:right w:val="none" w:sz="0" w:space="0" w:color="auto"/>
          </w:divBdr>
        </w:div>
      </w:divsChild>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0901008">
      <w:bodyDiv w:val="1"/>
      <w:marLeft w:val="0"/>
      <w:marRight w:val="0"/>
      <w:marTop w:val="0"/>
      <w:marBottom w:val="0"/>
      <w:divBdr>
        <w:top w:val="none" w:sz="0" w:space="0" w:color="auto"/>
        <w:left w:val="none" w:sz="0" w:space="0" w:color="auto"/>
        <w:bottom w:val="none" w:sz="0" w:space="0" w:color="auto"/>
        <w:right w:val="none" w:sz="0" w:space="0" w:color="auto"/>
      </w:divBdr>
      <w:divsChild>
        <w:div w:id="299383825">
          <w:marLeft w:val="1267"/>
          <w:marRight w:val="0"/>
          <w:marTop w:val="180"/>
          <w:marBottom w:val="0"/>
          <w:divBdr>
            <w:top w:val="none" w:sz="0" w:space="0" w:color="auto"/>
            <w:left w:val="none" w:sz="0" w:space="0" w:color="auto"/>
            <w:bottom w:val="none" w:sz="0" w:space="0" w:color="auto"/>
            <w:right w:val="none" w:sz="0" w:space="0" w:color="auto"/>
          </w:divBdr>
        </w:div>
        <w:div w:id="367414389">
          <w:marLeft w:val="1699"/>
          <w:marRight w:val="0"/>
          <w:marTop w:val="120"/>
          <w:marBottom w:val="0"/>
          <w:divBdr>
            <w:top w:val="none" w:sz="0" w:space="0" w:color="auto"/>
            <w:left w:val="none" w:sz="0" w:space="0" w:color="auto"/>
            <w:bottom w:val="none" w:sz="0" w:space="0" w:color="auto"/>
            <w:right w:val="none" w:sz="0" w:space="0" w:color="auto"/>
          </w:divBdr>
        </w:div>
        <w:div w:id="446235460">
          <w:marLeft w:val="1987"/>
          <w:marRight w:val="0"/>
          <w:marTop w:val="100"/>
          <w:marBottom w:val="0"/>
          <w:divBdr>
            <w:top w:val="none" w:sz="0" w:space="0" w:color="auto"/>
            <w:left w:val="none" w:sz="0" w:space="0" w:color="auto"/>
            <w:bottom w:val="none" w:sz="0" w:space="0" w:color="auto"/>
            <w:right w:val="none" w:sz="0" w:space="0" w:color="auto"/>
          </w:divBdr>
        </w:div>
        <w:div w:id="479034036">
          <w:marLeft w:val="1987"/>
          <w:marRight w:val="0"/>
          <w:marTop w:val="100"/>
          <w:marBottom w:val="0"/>
          <w:divBdr>
            <w:top w:val="none" w:sz="0" w:space="0" w:color="auto"/>
            <w:left w:val="none" w:sz="0" w:space="0" w:color="auto"/>
            <w:bottom w:val="none" w:sz="0" w:space="0" w:color="auto"/>
            <w:right w:val="none" w:sz="0" w:space="0" w:color="auto"/>
          </w:divBdr>
        </w:div>
        <w:div w:id="617029659">
          <w:marLeft w:val="1699"/>
          <w:marRight w:val="0"/>
          <w:marTop w:val="120"/>
          <w:marBottom w:val="0"/>
          <w:divBdr>
            <w:top w:val="none" w:sz="0" w:space="0" w:color="auto"/>
            <w:left w:val="none" w:sz="0" w:space="0" w:color="auto"/>
            <w:bottom w:val="none" w:sz="0" w:space="0" w:color="auto"/>
            <w:right w:val="none" w:sz="0" w:space="0" w:color="auto"/>
          </w:divBdr>
        </w:div>
        <w:div w:id="838227646">
          <w:marLeft w:val="1699"/>
          <w:marRight w:val="0"/>
          <w:marTop w:val="120"/>
          <w:marBottom w:val="0"/>
          <w:divBdr>
            <w:top w:val="none" w:sz="0" w:space="0" w:color="auto"/>
            <w:left w:val="none" w:sz="0" w:space="0" w:color="auto"/>
            <w:bottom w:val="none" w:sz="0" w:space="0" w:color="auto"/>
            <w:right w:val="none" w:sz="0" w:space="0" w:color="auto"/>
          </w:divBdr>
        </w:div>
        <w:div w:id="915086875">
          <w:marLeft w:val="1267"/>
          <w:marRight w:val="0"/>
          <w:marTop w:val="180"/>
          <w:marBottom w:val="0"/>
          <w:divBdr>
            <w:top w:val="none" w:sz="0" w:space="0" w:color="auto"/>
            <w:left w:val="none" w:sz="0" w:space="0" w:color="auto"/>
            <w:bottom w:val="none" w:sz="0" w:space="0" w:color="auto"/>
            <w:right w:val="none" w:sz="0" w:space="0" w:color="auto"/>
          </w:divBdr>
        </w:div>
        <w:div w:id="1247962191">
          <w:marLeft w:val="1267"/>
          <w:marRight w:val="0"/>
          <w:marTop w:val="180"/>
          <w:marBottom w:val="0"/>
          <w:divBdr>
            <w:top w:val="none" w:sz="0" w:space="0" w:color="auto"/>
            <w:left w:val="none" w:sz="0" w:space="0" w:color="auto"/>
            <w:bottom w:val="none" w:sz="0" w:space="0" w:color="auto"/>
            <w:right w:val="none" w:sz="0" w:space="0" w:color="auto"/>
          </w:divBdr>
        </w:div>
        <w:div w:id="1445542490">
          <w:marLeft w:val="1987"/>
          <w:marRight w:val="0"/>
          <w:marTop w:val="100"/>
          <w:marBottom w:val="0"/>
          <w:divBdr>
            <w:top w:val="none" w:sz="0" w:space="0" w:color="auto"/>
            <w:left w:val="none" w:sz="0" w:space="0" w:color="auto"/>
            <w:bottom w:val="none" w:sz="0" w:space="0" w:color="auto"/>
            <w:right w:val="none" w:sz="0" w:space="0" w:color="auto"/>
          </w:divBdr>
        </w:div>
        <w:div w:id="1879927262">
          <w:marLeft w:val="1987"/>
          <w:marRight w:val="0"/>
          <w:marTop w:val="100"/>
          <w:marBottom w:val="0"/>
          <w:divBdr>
            <w:top w:val="none" w:sz="0" w:space="0" w:color="auto"/>
            <w:left w:val="none" w:sz="0" w:space="0" w:color="auto"/>
            <w:bottom w:val="none" w:sz="0" w:space="0" w:color="auto"/>
            <w:right w:val="none" w:sz="0" w:space="0" w:color="auto"/>
          </w:divBdr>
        </w:div>
        <w:div w:id="1951819186">
          <w:marLeft w:val="1987"/>
          <w:marRight w:val="0"/>
          <w:marTop w:val="100"/>
          <w:marBottom w:val="0"/>
          <w:divBdr>
            <w:top w:val="none" w:sz="0" w:space="0" w:color="auto"/>
            <w:left w:val="none" w:sz="0" w:space="0" w:color="auto"/>
            <w:bottom w:val="none" w:sz="0" w:space="0" w:color="auto"/>
            <w:right w:val="none" w:sz="0" w:space="0" w:color="auto"/>
          </w:divBdr>
        </w:div>
      </w:divsChild>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210300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2247891">
          <w:marLeft w:val="2520"/>
          <w:marRight w:val="0"/>
          <w:marTop w:val="100"/>
          <w:marBottom w:val="0"/>
          <w:divBdr>
            <w:top w:val="none" w:sz="0" w:space="0" w:color="auto"/>
            <w:left w:val="none" w:sz="0" w:space="0" w:color="auto"/>
            <w:bottom w:val="none" w:sz="0" w:space="0" w:color="auto"/>
            <w:right w:val="none" w:sz="0" w:space="0" w:color="auto"/>
          </w:divBdr>
        </w:div>
        <w:div w:id="329413614">
          <w:marLeft w:val="360"/>
          <w:marRight w:val="0"/>
          <w:marTop w:val="2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20698875">
      <w:bodyDiv w:val="1"/>
      <w:marLeft w:val="0"/>
      <w:marRight w:val="0"/>
      <w:marTop w:val="0"/>
      <w:marBottom w:val="0"/>
      <w:divBdr>
        <w:top w:val="none" w:sz="0" w:space="0" w:color="auto"/>
        <w:left w:val="none" w:sz="0" w:space="0" w:color="auto"/>
        <w:bottom w:val="none" w:sz="0" w:space="0" w:color="auto"/>
        <w:right w:val="none" w:sz="0" w:space="0" w:color="auto"/>
      </w:divBdr>
      <w:divsChild>
        <w:div w:id="1655337639">
          <w:marLeft w:val="360"/>
          <w:marRight w:val="0"/>
          <w:marTop w:val="200"/>
          <w:marBottom w:val="0"/>
          <w:divBdr>
            <w:top w:val="none" w:sz="0" w:space="0" w:color="auto"/>
            <w:left w:val="none" w:sz="0" w:space="0" w:color="auto"/>
            <w:bottom w:val="none" w:sz="0" w:space="0" w:color="auto"/>
            <w:right w:val="none" w:sz="0" w:space="0" w:color="auto"/>
          </w:divBdr>
        </w:div>
      </w:divsChild>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1653685">
      <w:bodyDiv w:val="1"/>
      <w:marLeft w:val="0"/>
      <w:marRight w:val="0"/>
      <w:marTop w:val="0"/>
      <w:marBottom w:val="0"/>
      <w:divBdr>
        <w:top w:val="none" w:sz="0" w:space="0" w:color="auto"/>
        <w:left w:val="none" w:sz="0" w:space="0" w:color="auto"/>
        <w:bottom w:val="none" w:sz="0" w:space="0" w:color="auto"/>
        <w:right w:val="none" w:sz="0" w:space="0" w:color="auto"/>
      </w:divBdr>
      <w:divsChild>
        <w:div w:id="1103914399">
          <w:marLeft w:val="360"/>
          <w:marRight w:val="0"/>
          <w:marTop w:val="200"/>
          <w:marBottom w:val="0"/>
          <w:divBdr>
            <w:top w:val="none" w:sz="0" w:space="0" w:color="auto"/>
            <w:left w:val="none" w:sz="0" w:space="0" w:color="auto"/>
            <w:bottom w:val="none" w:sz="0" w:space="0" w:color="auto"/>
            <w:right w:val="none" w:sz="0" w:space="0" w:color="auto"/>
          </w:divBdr>
        </w:div>
        <w:div w:id="1261186451">
          <w:marLeft w:val="1080"/>
          <w:marRight w:val="0"/>
          <w:marTop w:val="100"/>
          <w:marBottom w:val="0"/>
          <w:divBdr>
            <w:top w:val="none" w:sz="0" w:space="0" w:color="auto"/>
            <w:left w:val="none" w:sz="0" w:space="0" w:color="auto"/>
            <w:bottom w:val="none" w:sz="0" w:space="0" w:color="auto"/>
            <w:right w:val="none" w:sz="0" w:space="0" w:color="auto"/>
          </w:divBdr>
        </w:div>
        <w:div w:id="1690183447">
          <w:marLeft w:val="360"/>
          <w:marRight w:val="0"/>
          <w:marTop w:val="200"/>
          <w:marBottom w:val="0"/>
          <w:divBdr>
            <w:top w:val="none" w:sz="0" w:space="0" w:color="auto"/>
            <w:left w:val="none" w:sz="0" w:space="0" w:color="auto"/>
            <w:bottom w:val="none" w:sz="0" w:space="0" w:color="auto"/>
            <w:right w:val="none" w:sz="0" w:space="0" w:color="auto"/>
          </w:divBdr>
        </w:div>
        <w:div w:id="1902592021">
          <w:marLeft w:val="1080"/>
          <w:marRight w:val="0"/>
          <w:marTop w:val="100"/>
          <w:marBottom w:val="0"/>
          <w:divBdr>
            <w:top w:val="none" w:sz="0" w:space="0" w:color="auto"/>
            <w:left w:val="none" w:sz="0" w:space="0" w:color="auto"/>
            <w:bottom w:val="none" w:sz="0" w:space="0" w:color="auto"/>
            <w:right w:val="none" w:sz="0" w:space="0" w:color="auto"/>
          </w:divBdr>
        </w:div>
      </w:divsChild>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0600875">
      <w:bodyDiv w:val="1"/>
      <w:marLeft w:val="0"/>
      <w:marRight w:val="0"/>
      <w:marTop w:val="0"/>
      <w:marBottom w:val="0"/>
      <w:divBdr>
        <w:top w:val="none" w:sz="0" w:space="0" w:color="auto"/>
        <w:left w:val="none" w:sz="0" w:space="0" w:color="auto"/>
        <w:bottom w:val="none" w:sz="0" w:space="0" w:color="auto"/>
        <w:right w:val="none" w:sz="0" w:space="0" w:color="auto"/>
      </w:divBdr>
      <w:divsChild>
        <w:div w:id="272321283">
          <w:marLeft w:val="1080"/>
          <w:marRight w:val="0"/>
          <w:marTop w:val="100"/>
          <w:marBottom w:val="0"/>
          <w:divBdr>
            <w:top w:val="none" w:sz="0" w:space="0" w:color="auto"/>
            <w:left w:val="none" w:sz="0" w:space="0" w:color="auto"/>
            <w:bottom w:val="none" w:sz="0" w:space="0" w:color="auto"/>
            <w:right w:val="none" w:sz="0" w:space="0" w:color="auto"/>
          </w:divBdr>
        </w:div>
        <w:div w:id="963653162">
          <w:marLeft w:val="360"/>
          <w:marRight w:val="0"/>
          <w:marTop w:val="200"/>
          <w:marBottom w:val="0"/>
          <w:divBdr>
            <w:top w:val="none" w:sz="0" w:space="0" w:color="auto"/>
            <w:left w:val="none" w:sz="0" w:space="0" w:color="auto"/>
            <w:bottom w:val="none" w:sz="0" w:space="0" w:color="auto"/>
            <w:right w:val="none" w:sz="0" w:space="0" w:color="auto"/>
          </w:divBdr>
        </w:div>
        <w:div w:id="1093938190">
          <w:marLeft w:val="1080"/>
          <w:marRight w:val="0"/>
          <w:marTop w:val="100"/>
          <w:marBottom w:val="0"/>
          <w:divBdr>
            <w:top w:val="none" w:sz="0" w:space="0" w:color="auto"/>
            <w:left w:val="none" w:sz="0" w:space="0" w:color="auto"/>
            <w:bottom w:val="none" w:sz="0" w:space="0" w:color="auto"/>
            <w:right w:val="none" w:sz="0" w:space="0" w:color="auto"/>
          </w:divBdr>
        </w:div>
        <w:div w:id="1695690723">
          <w:marLeft w:val="1080"/>
          <w:marRight w:val="0"/>
          <w:marTop w:val="100"/>
          <w:marBottom w:val="0"/>
          <w:divBdr>
            <w:top w:val="none" w:sz="0" w:space="0" w:color="auto"/>
            <w:left w:val="none" w:sz="0" w:space="0" w:color="auto"/>
            <w:bottom w:val="none" w:sz="0" w:space="0" w:color="auto"/>
            <w:right w:val="none" w:sz="0" w:space="0" w:color="auto"/>
          </w:divBdr>
        </w:div>
      </w:divsChild>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25160494">
      <w:bodyDiv w:val="1"/>
      <w:marLeft w:val="0"/>
      <w:marRight w:val="0"/>
      <w:marTop w:val="0"/>
      <w:marBottom w:val="0"/>
      <w:divBdr>
        <w:top w:val="none" w:sz="0" w:space="0" w:color="auto"/>
        <w:left w:val="none" w:sz="0" w:space="0" w:color="auto"/>
        <w:bottom w:val="none" w:sz="0" w:space="0" w:color="auto"/>
        <w:right w:val="none" w:sz="0" w:space="0" w:color="auto"/>
      </w:divBdr>
      <w:divsChild>
        <w:div w:id="225190863">
          <w:marLeft w:val="1080"/>
          <w:marRight w:val="0"/>
          <w:marTop w:val="100"/>
          <w:marBottom w:val="0"/>
          <w:divBdr>
            <w:top w:val="none" w:sz="0" w:space="0" w:color="auto"/>
            <w:left w:val="none" w:sz="0" w:space="0" w:color="auto"/>
            <w:bottom w:val="none" w:sz="0" w:space="0" w:color="auto"/>
            <w:right w:val="none" w:sz="0" w:space="0" w:color="auto"/>
          </w:divBdr>
        </w:div>
        <w:div w:id="250046606">
          <w:marLeft w:val="1800"/>
          <w:marRight w:val="0"/>
          <w:marTop w:val="100"/>
          <w:marBottom w:val="0"/>
          <w:divBdr>
            <w:top w:val="none" w:sz="0" w:space="0" w:color="auto"/>
            <w:left w:val="none" w:sz="0" w:space="0" w:color="auto"/>
            <w:bottom w:val="none" w:sz="0" w:space="0" w:color="auto"/>
            <w:right w:val="none" w:sz="0" w:space="0" w:color="auto"/>
          </w:divBdr>
        </w:div>
        <w:div w:id="554586548">
          <w:marLeft w:val="1800"/>
          <w:marRight w:val="0"/>
          <w:marTop w:val="100"/>
          <w:marBottom w:val="0"/>
          <w:divBdr>
            <w:top w:val="none" w:sz="0" w:space="0" w:color="auto"/>
            <w:left w:val="none" w:sz="0" w:space="0" w:color="auto"/>
            <w:bottom w:val="none" w:sz="0" w:space="0" w:color="auto"/>
            <w:right w:val="none" w:sz="0" w:space="0" w:color="auto"/>
          </w:divBdr>
        </w:div>
        <w:div w:id="661203467">
          <w:marLeft w:val="1080"/>
          <w:marRight w:val="0"/>
          <w:marTop w:val="100"/>
          <w:marBottom w:val="0"/>
          <w:divBdr>
            <w:top w:val="none" w:sz="0" w:space="0" w:color="auto"/>
            <w:left w:val="none" w:sz="0" w:space="0" w:color="auto"/>
            <w:bottom w:val="none" w:sz="0" w:space="0" w:color="auto"/>
            <w:right w:val="none" w:sz="0" w:space="0" w:color="auto"/>
          </w:divBdr>
        </w:div>
        <w:div w:id="727916070">
          <w:marLeft w:val="360"/>
          <w:marRight w:val="0"/>
          <w:marTop w:val="200"/>
          <w:marBottom w:val="0"/>
          <w:divBdr>
            <w:top w:val="none" w:sz="0" w:space="0" w:color="auto"/>
            <w:left w:val="none" w:sz="0" w:space="0" w:color="auto"/>
            <w:bottom w:val="none" w:sz="0" w:space="0" w:color="auto"/>
            <w:right w:val="none" w:sz="0" w:space="0" w:color="auto"/>
          </w:divBdr>
        </w:div>
        <w:div w:id="918251218">
          <w:marLeft w:val="360"/>
          <w:marRight w:val="0"/>
          <w:marTop w:val="200"/>
          <w:marBottom w:val="0"/>
          <w:divBdr>
            <w:top w:val="none" w:sz="0" w:space="0" w:color="auto"/>
            <w:left w:val="none" w:sz="0" w:space="0" w:color="auto"/>
            <w:bottom w:val="none" w:sz="0" w:space="0" w:color="auto"/>
            <w:right w:val="none" w:sz="0" w:space="0" w:color="auto"/>
          </w:divBdr>
        </w:div>
        <w:div w:id="1061176124">
          <w:marLeft w:val="1080"/>
          <w:marRight w:val="0"/>
          <w:marTop w:val="100"/>
          <w:marBottom w:val="0"/>
          <w:divBdr>
            <w:top w:val="none" w:sz="0" w:space="0" w:color="auto"/>
            <w:left w:val="none" w:sz="0" w:space="0" w:color="auto"/>
            <w:bottom w:val="none" w:sz="0" w:space="0" w:color="auto"/>
            <w:right w:val="none" w:sz="0" w:space="0" w:color="auto"/>
          </w:divBdr>
        </w:div>
        <w:div w:id="1249922263">
          <w:marLeft w:val="1080"/>
          <w:marRight w:val="0"/>
          <w:marTop w:val="100"/>
          <w:marBottom w:val="0"/>
          <w:divBdr>
            <w:top w:val="none" w:sz="0" w:space="0" w:color="auto"/>
            <w:left w:val="none" w:sz="0" w:space="0" w:color="auto"/>
            <w:bottom w:val="none" w:sz="0" w:space="0" w:color="auto"/>
            <w:right w:val="none" w:sz="0" w:space="0" w:color="auto"/>
          </w:divBdr>
        </w:div>
        <w:div w:id="1262836918">
          <w:marLeft w:val="1800"/>
          <w:marRight w:val="0"/>
          <w:marTop w:val="100"/>
          <w:marBottom w:val="0"/>
          <w:divBdr>
            <w:top w:val="none" w:sz="0" w:space="0" w:color="auto"/>
            <w:left w:val="none" w:sz="0" w:space="0" w:color="auto"/>
            <w:bottom w:val="none" w:sz="0" w:space="0" w:color="auto"/>
            <w:right w:val="none" w:sz="0" w:space="0" w:color="auto"/>
          </w:divBdr>
        </w:div>
        <w:div w:id="1348681553">
          <w:marLeft w:val="1080"/>
          <w:marRight w:val="0"/>
          <w:marTop w:val="100"/>
          <w:marBottom w:val="0"/>
          <w:divBdr>
            <w:top w:val="none" w:sz="0" w:space="0" w:color="auto"/>
            <w:left w:val="none" w:sz="0" w:space="0" w:color="auto"/>
            <w:bottom w:val="none" w:sz="0" w:space="0" w:color="auto"/>
            <w:right w:val="none" w:sz="0" w:space="0" w:color="auto"/>
          </w:divBdr>
        </w:div>
        <w:div w:id="1580408760">
          <w:marLeft w:val="1800"/>
          <w:marRight w:val="0"/>
          <w:marTop w:val="100"/>
          <w:marBottom w:val="0"/>
          <w:divBdr>
            <w:top w:val="none" w:sz="0" w:space="0" w:color="auto"/>
            <w:left w:val="none" w:sz="0" w:space="0" w:color="auto"/>
            <w:bottom w:val="none" w:sz="0" w:space="0" w:color="auto"/>
            <w:right w:val="none" w:sz="0" w:space="0" w:color="auto"/>
          </w:divBdr>
        </w:div>
        <w:div w:id="1594821527">
          <w:marLeft w:val="1080"/>
          <w:marRight w:val="0"/>
          <w:marTop w:val="100"/>
          <w:marBottom w:val="0"/>
          <w:divBdr>
            <w:top w:val="none" w:sz="0" w:space="0" w:color="auto"/>
            <w:left w:val="none" w:sz="0" w:space="0" w:color="auto"/>
            <w:bottom w:val="none" w:sz="0" w:space="0" w:color="auto"/>
            <w:right w:val="none" w:sz="0" w:space="0" w:color="auto"/>
          </w:divBdr>
        </w:div>
        <w:div w:id="2082166863">
          <w:marLeft w:val="1800"/>
          <w:marRight w:val="0"/>
          <w:marTop w:val="100"/>
          <w:marBottom w:val="0"/>
          <w:divBdr>
            <w:top w:val="none" w:sz="0" w:space="0" w:color="auto"/>
            <w:left w:val="none" w:sz="0" w:space="0" w:color="auto"/>
            <w:bottom w:val="none" w:sz="0" w:space="0" w:color="auto"/>
            <w:right w:val="none" w:sz="0" w:space="0" w:color="auto"/>
          </w:divBdr>
        </w:div>
        <w:div w:id="2096901791">
          <w:marLeft w:val="360"/>
          <w:marRight w:val="0"/>
          <w:marTop w:val="200"/>
          <w:marBottom w:val="0"/>
          <w:divBdr>
            <w:top w:val="none" w:sz="0" w:space="0" w:color="auto"/>
            <w:left w:val="none" w:sz="0" w:space="0" w:color="auto"/>
            <w:bottom w:val="none" w:sz="0" w:space="0" w:color="auto"/>
            <w:right w:val="none" w:sz="0" w:space="0" w:color="auto"/>
          </w:divBdr>
        </w:div>
      </w:divsChild>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1349260">
      <w:bodyDiv w:val="1"/>
      <w:marLeft w:val="0"/>
      <w:marRight w:val="0"/>
      <w:marTop w:val="0"/>
      <w:marBottom w:val="0"/>
      <w:divBdr>
        <w:top w:val="none" w:sz="0" w:space="0" w:color="auto"/>
        <w:left w:val="none" w:sz="0" w:space="0" w:color="auto"/>
        <w:bottom w:val="none" w:sz="0" w:space="0" w:color="auto"/>
        <w:right w:val="none" w:sz="0" w:space="0" w:color="auto"/>
      </w:divBdr>
      <w:divsChild>
        <w:div w:id="54546346">
          <w:marLeft w:val="1080"/>
          <w:marRight w:val="0"/>
          <w:marTop w:val="100"/>
          <w:marBottom w:val="0"/>
          <w:divBdr>
            <w:top w:val="none" w:sz="0" w:space="0" w:color="auto"/>
            <w:left w:val="none" w:sz="0" w:space="0" w:color="auto"/>
            <w:bottom w:val="none" w:sz="0" w:space="0" w:color="auto"/>
            <w:right w:val="none" w:sz="0" w:space="0" w:color="auto"/>
          </w:divBdr>
        </w:div>
        <w:div w:id="212473485">
          <w:marLeft w:val="360"/>
          <w:marRight w:val="0"/>
          <w:marTop w:val="200"/>
          <w:marBottom w:val="0"/>
          <w:divBdr>
            <w:top w:val="none" w:sz="0" w:space="0" w:color="auto"/>
            <w:left w:val="none" w:sz="0" w:space="0" w:color="auto"/>
            <w:bottom w:val="none" w:sz="0" w:space="0" w:color="auto"/>
            <w:right w:val="none" w:sz="0" w:space="0" w:color="auto"/>
          </w:divBdr>
        </w:div>
        <w:div w:id="386925074">
          <w:marLeft w:val="360"/>
          <w:marRight w:val="0"/>
          <w:marTop w:val="200"/>
          <w:marBottom w:val="0"/>
          <w:divBdr>
            <w:top w:val="none" w:sz="0" w:space="0" w:color="auto"/>
            <w:left w:val="none" w:sz="0" w:space="0" w:color="auto"/>
            <w:bottom w:val="none" w:sz="0" w:space="0" w:color="auto"/>
            <w:right w:val="none" w:sz="0" w:space="0" w:color="auto"/>
          </w:divBdr>
        </w:div>
        <w:div w:id="824203856">
          <w:marLeft w:val="360"/>
          <w:marRight w:val="0"/>
          <w:marTop w:val="200"/>
          <w:marBottom w:val="0"/>
          <w:divBdr>
            <w:top w:val="none" w:sz="0" w:space="0" w:color="auto"/>
            <w:left w:val="none" w:sz="0" w:space="0" w:color="auto"/>
            <w:bottom w:val="none" w:sz="0" w:space="0" w:color="auto"/>
            <w:right w:val="none" w:sz="0" w:space="0" w:color="auto"/>
          </w:divBdr>
        </w:div>
        <w:div w:id="1369263020">
          <w:marLeft w:val="1080"/>
          <w:marRight w:val="0"/>
          <w:marTop w:val="100"/>
          <w:marBottom w:val="0"/>
          <w:divBdr>
            <w:top w:val="none" w:sz="0" w:space="0" w:color="auto"/>
            <w:left w:val="none" w:sz="0" w:space="0" w:color="auto"/>
            <w:bottom w:val="none" w:sz="0" w:space="0" w:color="auto"/>
            <w:right w:val="none" w:sz="0" w:space="0" w:color="auto"/>
          </w:divBdr>
        </w:div>
        <w:div w:id="1384521761">
          <w:marLeft w:val="1080"/>
          <w:marRight w:val="0"/>
          <w:marTop w:val="100"/>
          <w:marBottom w:val="0"/>
          <w:divBdr>
            <w:top w:val="none" w:sz="0" w:space="0" w:color="auto"/>
            <w:left w:val="none" w:sz="0" w:space="0" w:color="auto"/>
            <w:bottom w:val="none" w:sz="0" w:space="0" w:color="auto"/>
            <w:right w:val="none" w:sz="0" w:space="0" w:color="auto"/>
          </w:divBdr>
        </w:div>
        <w:div w:id="1817917988">
          <w:marLeft w:val="1080"/>
          <w:marRight w:val="0"/>
          <w:marTop w:val="100"/>
          <w:marBottom w:val="0"/>
          <w:divBdr>
            <w:top w:val="none" w:sz="0" w:space="0" w:color="auto"/>
            <w:left w:val="none" w:sz="0" w:space="0" w:color="auto"/>
            <w:bottom w:val="none" w:sz="0" w:space="0" w:color="auto"/>
            <w:right w:val="none" w:sz="0" w:space="0" w:color="auto"/>
          </w:divBdr>
        </w:div>
        <w:div w:id="1827743696">
          <w:marLeft w:val="360"/>
          <w:marRight w:val="0"/>
          <w:marTop w:val="200"/>
          <w:marBottom w:val="0"/>
          <w:divBdr>
            <w:top w:val="none" w:sz="0" w:space="0" w:color="auto"/>
            <w:left w:val="none" w:sz="0" w:space="0" w:color="auto"/>
            <w:bottom w:val="none" w:sz="0" w:space="0" w:color="auto"/>
            <w:right w:val="none" w:sz="0" w:space="0" w:color="auto"/>
          </w:divBdr>
        </w:div>
        <w:div w:id="1866750243">
          <w:marLeft w:val="360"/>
          <w:marRight w:val="0"/>
          <w:marTop w:val="200"/>
          <w:marBottom w:val="0"/>
          <w:divBdr>
            <w:top w:val="none" w:sz="0" w:space="0" w:color="auto"/>
            <w:left w:val="none" w:sz="0" w:space="0" w:color="auto"/>
            <w:bottom w:val="none" w:sz="0" w:space="0" w:color="auto"/>
            <w:right w:val="none" w:sz="0" w:space="0" w:color="auto"/>
          </w:divBdr>
        </w:div>
        <w:div w:id="1932471282">
          <w:marLeft w:val="1080"/>
          <w:marRight w:val="0"/>
          <w:marTop w:val="100"/>
          <w:marBottom w:val="0"/>
          <w:divBdr>
            <w:top w:val="none" w:sz="0" w:space="0" w:color="auto"/>
            <w:left w:val="none" w:sz="0" w:space="0" w:color="auto"/>
            <w:bottom w:val="none" w:sz="0" w:space="0" w:color="auto"/>
            <w:right w:val="none" w:sz="0" w:space="0" w:color="auto"/>
          </w:divBdr>
        </w:div>
        <w:div w:id="2141418836">
          <w:marLeft w:val="1080"/>
          <w:marRight w:val="0"/>
          <w:marTop w:val="100"/>
          <w:marBottom w:val="0"/>
          <w:divBdr>
            <w:top w:val="none" w:sz="0" w:space="0" w:color="auto"/>
            <w:left w:val="none" w:sz="0" w:space="0" w:color="auto"/>
            <w:bottom w:val="none" w:sz="0" w:space="0" w:color="auto"/>
            <w:right w:val="none" w:sz="0" w:space="0" w:color="auto"/>
          </w:divBdr>
        </w:div>
      </w:divsChild>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2505104">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42072017">
      <w:bodyDiv w:val="1"/>
      <w:marLeft w:val="0"/>
      <w:marRight w:val="0"/>
      <w:marTop w:val="0"/>
      <w:marBottom w:val="0"/>
      <w:divBdr>
        <w:top w:val="none" w:sz="0" w:space="0" w:color="auto"/>
        <w:left w:val="none" w:sz="0" w:space="0" w:color="auto"/>
        <w:bottom w:val="none" w:sz="0" w:space="0" w:color="auto"/>
        <w:right w:val="none" w:sz="0" w:space="0" w:color="auto"/>
      </w:divBdr>
      <w:divsChild>
        <w:div w:id="13074252">
          <w:marLeft w:val="360"/>
          <w:marRight w:val="0"/>
          <w:marTop w:val="200"/>
          <w:marBottom w:val="0"/>
          <w:divBdr>
            <w:top w:val="none" w:sz="0" w:space="0" w:color="auto"/>
            <w:left w:val="none" w:sz="0" w:space="0" w:color="auto"/>
            <w:bottom w:val="none" w:sz="0" w:space="0" w:color="auto"/>
            <w:right w:val="none" w:sz="0" w:space="0" w:color="auto"/>
          </w:divBdr>
        </w:div>
        <w:div w:id="323701328">
          <w:marLeft w:val="1800"/>
          <w:marRight w:val="0"/>
          <w:marTop w:val="100"/>
          <w:marBottom w:val="0"/>
          <w:divBdr>
            <w:top w:val="none" w:sz="0" w:space="0" w:color="auto"/>
            <w:left w:val="none" w:sz="0" w:space="0" w:color="auto"/>
            <w:bottom w:val="none" w:sz="0" w:space="0" w:color="auto"/>
            <w:right w:val="none" w:sz="0" w:space="0" w:color="auto"/>
          </w:divBdr>
        </w:div>
        <w:div w:id="350029408">
          <w:marLeft w:val="1080"/>
          <w:marRight w:val="0"/>
          <w:marTop w:val="100"/>
          <w:marBottom w:val="0"/>
          <w:divBdr>
            <w:top w:val="none" w:sz="0" w:space="0" w:color="auto"/>
            <w:left w:val="none" w:sz="0" w:space="0" w:color="auto"/>
            <w:bottom w:val="none" w:sz="0" w:space="0" w:color="auto"/>
            <w:right w:val="none" w:sz="0" w:space="0" w:color="auto"/>
          </w:divBdr>
        </w:div>
        <w:div w:id="549343686">
          <w:marLeft w:val="1080"/>
          <w:marRight w:val="0"/>
          <w:marTop w:val="100"/>
          <w:marBottom w:val="0"/>
          <w:divBdr>
            <w:top w:val="none" w:sz="0" w:space="0" w:color="auto"/>
            <w:left w:val="none" w:sz="0" w:space="0" w:color="auto"/>
            <w:bottom w:val="none" w:sz="0" w:space="0" w:color="auto"/>
            <w:right w:val="none" w:sz="0" w:space="0" w:color="auto"/>
          </w:divBdr>
        </w:div>
        <w:div w:id="884558157">
          <w:marLeft w:val="360"/>
          <w:marRight w:val="0"/>
          <w:marTop w:val="200"/>
          <w:marBottom w:val="0"/>
          <w:divBdr>
            <w:top w:val="none" w:sz="0" w:space="0" w:color="auto"/>
            <w:left w:val="none" w:sz="0" w:space="0" w:color="auto"/>
            <w:bottom w:val="none" w:sz="0" w:space="0" w:color="auto"/>
            <w:right w:val="none" w:sz="0" w:space="0" w:color="auto"/>
          </w:divBdr>
        </w:div>
        <w:div w:id="1190492324">
          <w:marLeft w:val="1080"/>
          <w:marRight w:val="0"/>
          <w:marTop w:val="100"/>
          <w:marBottom w:val="0"/>
          <w:divBdr>
            <w:top w:val="none" w:sz="0" w:space="0" w:color="auto"/>
            <w:left w:val="none" w:sz="0" w:space="0" w:color="auto"/>
            <w:bottom w:val="none" w:sz="0" w:space="0" w:color="auto"/>
            <w:right w:val="none" w:sz="0" w:space="0" w:color="auto"/>
          </w:divBdr>
        </w:div>
        <w:div w:id="1268738478">
          <w:marLeft w:val="1080"/>
          <w:marRight w:val="0"/>
          <w:marTop w:val="100"/>
          <w:marBottom w:val="0"/>
          <w:divBdr>
            <w:top w:val="none" w:sz="0" w:space="0" w:color="auto"/>
            <w:left w:val="none" w:sz="0" w:space="0" w:color="auto"/>
            <w:bottom w:val="none" w:sz="0" w:space="0" w:color="auto"/>
            <w:right w:val="none" w:sz="0" w:space="0" w:color="auto"/>
          </w:divBdr>
        </w:div>
        <w:div w:id="1410617700">
          <w:marLeft w:val="360"/>
          <w:marRight w:val="0"/>
          <w:marTop w:val="200"/>
          <w:marBottom w:val="0"/>
          <w:divBdr>
            <w:top w:val="none" w:sz="0" w:space="0" w:color="auto"/>
            <w:left w:val="none" w:sz="0" w:space="0" w:color="auto"/>
            <w:bottom w:val="none" w:sz="0" w:space="0" w:color="auto"/>
            <w:right w:val="none" w:sz="0" w:space="0" w:color="auto"/>
          </w:divBdr>
        </w:div>
        <w:div w:id="1411074252">
          <w:marLeft w:val="1080"/>
          <w:marRight w:val="0"/>
          <w:marTop w:val="100"/>
          <w:marBottom w:val="0"/>
          <w:divBdr>
            <w:top w:val="none" w:sz="0" w:space="0" w:color="auto"/>
            <w:left w:val="none" w:sz="0" w:space="0" w:color="auto"/>
            <w:bottom w:val="none" w:sz="0" w:space="0" w:color="auto"/>
            <w:right w:val="none" w:sz="0" w:space="0" w:color="auto"/>
          </w:divBdr>
        </w:div>
        <w:div w:id="1604417579">
          <w:marLeft w:val="1080"/>
          <w:marRight w:val="0"/>
          <w:marTop w:val="100"/>
          <w:marBottom w:val="0"/>
          <w:divBdr>
            <w:top w:val="none" w:sz="0" w:space="0" w:color="auto"/>
            <w:left w:val="none" w:sz="0" w:space="0" w:color="auto"/>
            <w:bottom w:val="none" w:sz="0" w:space="0" w:color="auto"/>
            <w:right w:val="none" w:sz="0" w:space="0" w:color="auto"/>
          </w:divBdr>
        </w:div>
        <w:div w:id="1678145360">
          <w:marLeft w:val="1080"/>
          <w:marRight w:val="0"/>
          <w:marTop w:val="100"/>
          <w:marBottom w:val="0"/>
          <w:divBdr>
            <w:top w:val="none" w:sz="0" w:space="0" w:color="auto"/>
            <w:left w:val="none" w:sz="0" w:space="0" w:color="auto"/>
            <w:bottom w:val="none" w:sz="0" w:space="0" w:color="auto"/>
            <w:right w:val="none" w:sz="0" w:space="0" w:color="auto"/>
          </w:divBdr>
        </w:div>
        <w:div w:id="1774593064">
          <w:marLeft w:val="360"/>
          <w:marRight w:val="0"/>
          <w:marTop w:val="200"/>
          <w:marBottom w:val="0"/>
          <w:divBdr>
            <w:top w:val="none" w:sz="0" w:space="0" w:color="auto"/>
            <w:left w:val="none" w:sz="0" w:space="0" w:color="auto"/>
            <w:bottom w:val="none" w:sz="0" w:space="0" w:color="auto"/>
            <w:right w:val="none" w:sz="0" w:space="0" w:color="auto"/>
          </w:divBdr>
        </w:div>
        <w:div w:id="1807039492">
          <w:marLeft w:val="1800"/>
          <w:marRight w:val="0"/>
          <w:marTop w:val="100"/>
          <w:marBottom w:val="0"/>
          <w:divBdr>
            <w:top w:val="none" w:sz="0" w:space="0" w:color="auto"/>
            <w:left w:val="none" w:sz="0" w:space="0" w:color="auto"/>
            <w:bottom w:val="none" w:sz="0" w:space="0" w:color="auto"/>
            <w:right w:val="none" w:sz="0" w:space="0" w:color="auto"/>
          </w:divBdr>
        </w:div>
        <w:div w:id="1817333827">
          <w:marLeft w:val="360"/>
          <w:marRight w:val="0"/>
          <w:marTop w:val="200"/>
          <w:marBottom w:val="0"/>
          <w:divBdr>
            <w:top w:val="none" w:sz="0" w:space="0" w:color="auto"/>
            <w:left w:val="none" w:sz="0" w:space="0" w:color="auto"/>
            <w:bottom w:val="none" w:sz="0" w:space="0" w:color="auto"/>
            <w:right w:val="none" w:sz="0" w:space="0" w:color="auto"/>
          </w:divBdr>
        </w:div>
        <w:div w:id="1924414070">
          <w:marLeft w:val="1080"/>
          <w:marRight w:val="0"/>
          <w:marTop w:val="100"/>
          <w:marBottom w:val="0"/>
          <w:divBdr>
            <w:top w:val="none" w:sz="0" w:space="0" w:color="auto"/>
            <w:left w:val="none" w:sz="0" w:space="0" w:color="auto"/>
            <w:bottom w:val="none" w:sz="0" w:space="0" w:color="auto"/>
            <w:right w:val="none" w:sz="0" w:space="0" w:color="auto"/>
          </w:divBdr>
        </w:div>
      </w:divsChild>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6227676">
      <w:bodyDiv w:val="1"/>
      <w:marLeft w:val="0"/>
      <w:marRight w:val="0"/>
      <w:marTop w:val="0"/>
      <w:marBottom w:val="0"/>
      <w:divBdr>
        <w:top w:val="none" w:sz="0" w:space="0" w:color="auto"/>
        <w:left w:val="none" w:sz="0" w:space="0" w:color="auto"/>
        <w:bottom w:val="none" w:sz="0" w:space="0" w:color="auto"/>
        <w:right w:val="none" w:sz="0" w:space="0" w:color="auto"/>
      </w:divBdr>
      <w:divsChild>
        <w:div w:id="242029944">
          <w:marLeft w:val="360"/>
          <w:marRight w:val="0"/>
          <w:marTop w:val="200"/>
          <w:marBottom w:val="0"/>
          <w:divBdr>
            <w:top w:val="none" w:sz="0" w:space="0" w:color="auto"/>
            <w:left w:val="none" w:sz="0" w:space="0" w:color="auto"/>
            <w:bottom w:val="none" w:sz="0" w:space="0" w:color="auto"/>
            <w:right w:val="none" w:sz="0" w:space="0" w:color="auto"/>
          </w:divBdr>
        </w:div>
        <w:div w:id="1213031403">
          <w:marLeft w:val="360"/>
          <w:marRight w:val="0"/>
          <w:marTop w:val="200"/>
          <w:marBottom w:val="0"/>
          <w:divBdr>
            <w:top w:val="none" w:sz="0" w:space="0" w:color="auto"/>
            <w:left w:val="none" w:sz="0" w:space="0" w:color="auto"/>
            <w:bottom w:val="none" w:sz="0" w:space="0" w:color="auto"/>
            <w:right w:val="none" w:sz="0" w:space="0" w:color="auto"/>
          </w:divBdr>
        </w:div>
        <w:div w:id="1217425562">
          <w:marLeft w:val="1080"/>
          <w:marRight w:val="0"/>
          <w:marTop w:val="100"/>
          <w:marBottom w:val="0"/>
          <w:divBdr>
            <w:top w:val="none" w:sz="0" w:space="0" w:color="auto"/>
            <w:left w:val="none" w:sz="0" w:space="0" w:color="auto"/>
            <w:bottom w:val="none" w:sz="0" w:space="0" w:color="auto"/>
            <w:right w:val="none" w:sz="0" w:space="0" w:color="auto"/>
          </w:divBdr>
        </w:div>
        <w:div w:id="1511750705">
          <w:marLeft w:val="1080"/>
          <w:marRight w:val="0"/>
          <w:marTop w:val="100"/>
          <w:marBottom w:val="0"/>
          <w:divBdr>
            <w:top w:val="none" w:sz="0" w:space="0" w:color="auto"/>
            <w:left w:val="none" w:sz="0" w:space="0" w:color="auto"/>
            <w:bottom w:val="none" w:sz="0" w:space="0" w:color="auto"/>
            <w:right w:val="none" w:sz="0" w:space="0" w:color="auto"/>
          </w:divBdr>
        </w:div>
        <w:div w:id="1612741978">
          <w:marLeft w:val="1080"/>
          <w:marRight w:val="0"/>
          <w:marTop w:val="100"/>
          <w:marBottom w:val="0"/>
          <w:divBdr>
            <w:top w:val="none" w:sz="0" w:space="0" w:color="auto"/>
            <w:left w:val="none" w:sz="0" w:space="0" w:color="auto"/>
            <w:bottom w:val="none" w:sz="0" w:space="0" w:color="auto"/>
            <w:right w:val="none" w:sz="0" w:space="0" w:color="auto"/>
          </w:divBdr>
        </w:div>
        <w:div w:id="1771197585">
          <w:marLeft w:val="360"/>
          <w:marRight w:val="0"/>
          <w:marTop w:val="200"/>
          <w:marBottom w:val="0"/>
          <w:divBdr>
            <w:top w:val="none" w:sz="0" w:space="0" w:color="auto"/>
            <w:left w:val="none" w:sz="0" w:space="0" w:color="auto"/>
            <w:bottom w:val="none" w:sz="0" w:space="0" w:color="auto"/>
            <w:right w:val="none" w:sz="0" w:space="0" w:color="auto"/>
          </w:divBdr>
        </w:div>
        <w:div w:id="1800608744">
          <w:marLeft w:val="360"/>
          <w:marRight w:val="0"/>
          <w:marTop w:val="200"/>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130731">
      <w:bodyDiv w:val="1"/>
      <w:marLeft w:val="0"/>
      <w:marRight w:val="0"/>
      <w:marTop w:val="0"/>
      <w:marBottom w:val="0"/>
      <w:divBdr>
        <w:top w:val="none" w:sz="0" w:space="0" w:color="auto"/>
        <w:left w:val="none" w:sz="0" w:space="0" w:color="auto"/>
        <w:bottom w:val="none" w:sz="0" w:space="0" w:color="auto"/>
        <w:right w:val="none" w:sz="0" w:space="0" w:color="auto"/>
      </w:divBdr>
      <w:divsChild>
        <w:div w:id="57634813">
          <w:marLeft w:val="360"/>
          <w:marRight w:val="0"/>
          <w:marTop w:val="200"/>
          <w:marBottom w:val="0"/>
          <w:divBdr>
            <w:top w:val="none" w:sz="0" w:space="0" w:color="auto"/>
            <w:left w:val="none" w:sz="0" w:space="0" w:color="auto"/>
            <w:bottom w:val="none" w:sz="0" w:space="0" w:color="auto"/>
            <w:right w:val="none" w:sz="0" w:space="0" w:color="auto"/>
          </w:divBdr>
        </w:div>
        <w:div w:id="553470302">
          <w:marLeft w:val="1080"/>
          <w:marRight w:val="0"/>
          <w:marTop w:val="100"/>
          <w:marBottom w:val="0"/>
          <w:divBdr>
            <w:top w:val="none" w:sz="0" w:space="0" w:color="auto"/>
            <w:left w:val="none" w:sz="0" w:space="0" w:color="auto"/>
            <w:bottom w:val="none" w:sz="0" w:space="0" w:color="auto"/>
            <w:right w:val="none" w:sz="0" w:space="0" w:color="auto"/>
          </w:divBdr>
        </w:div>
        <w:div w:id="1266965677">
          <w:marLeft w:val="1080"/>
          <w:marRight w:val="0"/>
          <w:marTop w:val="100"/>
          <w:marBottom w:val="0"/>
          <w:divBdr>
            <w:top w:val="none" w:sz="0" w:space="0" w:color="auto"/>
            <w:left w:val="none" w:sz="0" w:space="0" w:color="auto"/>
            <w:bottom w:val="none" w:sz="0" w:space="0" w:color="auto"/>
            <w:right w:val="none" w:sz="0" w:space="0" w:color="auto"/>
          </w:divBdr>
        </w:div>
        <w:div w:id="1447774158">
          <w:marLeft w:val="360"/>
          <w:marRight w:val="0"/>
          <w:marTop w:val="200"/>
          <w:marBottom w:val="0"/>
          <w:divBdr>
            <w:top w:val="none" w:sz="0" w:space="0" w:color="auto"/>
            <w:left w:val="none" w:sz="0" w:space="0" w:color="auto"/>
            <w:bottom w:val="none" w:sz="0" w:space="0" w:color="auto"/>
            <w:right w:val="none" w:sz="0" w:space="0" w:color="auto"/>
          </w:divBdr>
        </w:div>
        <w:div w:id="1759523480">
          <w:marLeft w:val="360"/>
          <w:marRight w:val="0"/>
          <w:marTop w:val="200"/>
          <w:marBottom w:val="0"/>
          <w:divBdr>
            <w:top w:val="none" w:sz="0" w:space="0" w:color="auto"/>
            <w:left w:val="none" w:sz="0" w:space="0" w:color="auto"/>
            <w:bottom w:val="none" w:sz="0" w:space="0" w:color="auto"/>
            <w:right w:val="none" w:sz="0" w:space="0" w:color="auto"/>
          </w:divBdr>
        </w:div>
        <w:div w:id="2125075523">
          <w:marLeft w:val="1080"/>
          <w:marRight w:val="0"/>
          <w:marTop w:val="100"/>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7707940">
      <w:bodyDiv w:val="1"/>
      <w:marLeft w:val="0"/>
      <w:marRight w:val="0"/>
      <w:marTop w:val="0"/>
      <w:marBottom w:val="0"/>
      <w:divBdr>
        <w:top w:val="none" w:sz="0" w:space="0" w:color="auto"/>
        <w:left w:val="none" w:sz="0" w:space="0" w:color="auto"/>
        <w:bottom w:val="none" w:sz="0" w:space="0" w:color="auto"/>
        <w:right w:val="none" w:sz="0" w:space="0" w:color="auto"/>
      </w:divBdr>
      <w:divsChild>
        <w:div w:id="2135443073">
          <w:marLeft w:val="1699"/>
          <w:marRight w:val="0"/>
          <w:marTop w:val="120"/>
          <w:marBottom w:val="0"/>
          <w:divBdr>
            <w:top w:val="none" w:sz="0" w:space="0" w:color="auto"/>
            <w:left w:val="none" w:sz="0" w:space="0" w:color="auto"/>
            <w:bottom w:val="none" w:sz="0" w:space="0" w:color="auto"/>
            <w:right w:val="none" w:sz="0" w:space="0" w:color="auto"/>
          </w:divBdr>
        </w:div>
      </w:divsChild>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15587064">
      <w:bodyDiv w:val="1"/>
      <w:marLeft w:val="0"/>
      <w:marRight w:val="0"/>
      <w:marTop w:val="0"/>
      <w:marBottom w:val="0"/>
      <w:divBdr>
        <w:top w:val="none" w:sz="0" w:space="0" w:color="auto"/>
        <w:left w:val="none" w:sz="0" w:space="0" w:color="auto"/>
        <w:bottom w:val="none" w:sz="0" w:space="0" w:color="auto"/>
        <w:right w:val="none" w:sz="0" w:space="0" w:color="auto"/>
      </w:divBdr>
      <w:divsChild>
        <w:div w:id="141889786">
          <w:marLeft w:val="1080"/>
          <w:marRight w:val="0"/>
          <w:marTop w:val="100"/>
          <w:marBottom w:val="0"/>
          <w:divBdr>
            <w:top w:val="none" w:sz="0" w:space="0" w:color="auto"/>
            <w:left w:val="none" w:sz="0" w:space="0" w:color="auto"/>
            <w:bottom w:val="none" w:sz="0" w:space="0" w:color="auto"/>
            <w:right w:val="none" w:sz="0" w:space="0" w:color="auto"/>
          </w:divBdr>
        </w:div>
        <w:div w:id="161433482">
          <w:marLeft w:val="1080"/>
          <w:marRight w:val="0"/>
          <w:marTop w:val="100"/>
          <w:marBottom w:val="0"/>
          <w:divBdr>
            <w:top w:val="none" w:sz="0" w:space="0" w:color="auto"/>
            <w:left w:val="none" w:sz="0" w:space="0" w:color="auto"/>
            <w:bottom w:val="none" w:sz="0" w:space="0" w:color="auto"/>
            <w:right w:val="none" w:sz="0" w:space="0" w:color="auto"/>
          </w:divBdr>
        </w:div>
        <w:div w:id="303319289">
          <w:marLeft w:val="1080"/>
          <w:marRight w:val="0"/>
          <w:marTop w:val="100"/>
          <w:marBottom w:val="0"/>
          <w:divBdr>
            <w:top w:val="none" w:sz="0" w:space="0" w:color="auto"/>
            <w:left w:val="none" w:sz="0" w:space="0" w:color="auto"/>
            <w:bottom w:val="none" w:sz="0" w:space="0" w:color="auto"/>
            <w:right w:val="none" w:sz="0" w:space="0" w:color="auto"/>
          </w:divBdr>
        </w:div>
        <w:div w:id="434134474">
          <w:marLeft w:val="1080"/>
          <w:marRight w:val="0"/>
          <w:marTop w:val="100"/>
          <w:marBottom w:val="0"/>
          <w:divBdr>
            <w:top w:val="none" w:sz="0" w:space="0" w:color="auto"/>
            <w:left w:val="none" w:sz="0" w:space="0" w:color="auto"/>
            <w:bottom w:val="none" w:sz="0" w:space="0" w:color="auto"/>
            <w:right w:val="none" w:sz="0" w:space="0" w:color="auto"/>
          </w:divBdr>
        </w:div>
        <w:div w:id="537084331">
          <w:marLeft w:val="1080"/>
          <w:marRight w:val="0"/>
          <w:marTop w:val="100"/>
          <w:marBottom w:val="0"/>
          <w:divBdr>
            <w:top w:val="none" w:sz="0" w:space="0" w:color="auto"/>
            <w:left w:val="none" w:sz="0" w:space="0" w:color="auto"/>
            <w:bottom w:val="none" w:sz="0" w:space="0" w:color="auto"/>
            <w:right w:val="none" w:sz="0" w:space="0" w:color="auto"/>
          </w:divBdr>
        </w:div>
        <w:div w:id="747339206">
          <w:marLeft w:val="1800"/>
          <w:marRight w:val="0"/>
          <w:marTop w:val="100"/>
          <w:marBottom w:val="0"/>
          <w:divBdr>
            <w:top w:val="none" w:sz="0" w:space="0" w:color="auto"/>
            <w:left w:val="none" w:sz="0" w:space="0" w:color="auto"/>
            <w:bottom w:val="none" w:sz="0" w:space="0" w:color="auto"/>
            <w:right w:val="none" w:sz="0" w:space="0" w:color="auto"/>
          </w:divBdr>
        </w:div>
        <w:div w:id="798689143">
          <w:marLeft w:val="360"/>
          <w:marRight w:val="0"/>
          <w:marTop w:val="200"/>
          <w:marBottom w:val="0"/>
          <w:divBdr>
            <w:top w:val="none" w:sz="0" w:space="0" w:color="auto"/>
            <w:left w:val="none" w:sz="0" w:space="0" w:color="auto"/>
            <w:bottom w:val="none" w:sz="0" w:space="0" w:color="auto"/>
            <w:right w:val="none" w:sz="0" w:space="0" w:color="auto"/>
          </w:divBdr>
        </w:div>
        <w:div w:id="1058942731">
          <w:marLeft w:val="360"/>
          <w:marRight w:val="0"/>
          <w:marTop w:val="200"/>
          <w:marBottom w:val="0"/>
          <w:divBdr>
            <w:top w:val="none" w:sz="0" w:space="0" w:color="auto"/>
            <w:left w:val="none" w:sz="0" w:space="0" w:color="auto"/>
            <w:bottom w:val="none" w:sz="0" w:space="0" w:color="auto"/>
            <w:right w:val="none" w:sz="0" w:space="0" w:color="auto"/>
          </w:divBdr>
        </w:div>
        <w:div w:id="1272124680">
          <w:marLeft w:val="1080"/>
          <w:marRight w:val="0"/>
          <w:marTop w:val="100"/>
          <w:marBottom w:val="0"/>
          <w:divBdr>
            <w:top w:val="none" w:sz="0" w:space="0" w:color="auto"/>
            <w:left w:val="none" w:sz="0" w:space="0" w:color="auto"/>
            <w:bottom w:val="none" w:sz="0" w:space="0" w:color="auto"/>
            <w:right w:val="none" w:sz="0" w:space="0" w:color="auto"/>
          </w:divBdr>
        </w:div>
        <w:div w:id="2030180857">
          <w:marLeft w:val="360"/>
          <w:marRight w:val="0"/>
          <w:marTop w:val="200"/>
          <w:marBottom w:val="0"/>
          <w:divBdr>
            <w:top w:val="none" w:sz="0" w:space="0" w:color="auto"/>
            <w:left w:val="none" w:sz="0" w:space="0" w:color="auto"/>
            <w:bottom w:val="none" w:sz="0" w:space="0" w:color="auto"/>
            <w:right w:val="none" w:sz="0" w:space="0" w:color="auto"/>
          </w:divBdr>
        </w:div>
        <w:div w:id="2085447607">
          <w:marLeft w:val="1080"/>
          <w:marRight w:val="0"/>
          <w:marTop w:val="10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6120821">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4707954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39930088">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 w:id="2144157747">
          <w:marLeft w:val="108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491D29-3920-4AD2-B028-0ACAFC8FA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2933</Words>
  <Characters>16721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2021-08-06T15:00:00Z</dcterms:created>
  <dcterms:modified xsi:type="dcterms:W3CDTF">2021-08-06T15:21:00Z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